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3CF3" w:rsidRDefault="005B7CD7" w:rsidP="001A4CB2">
      <w:pPr>
        <w:rPr>
          <w:rFonts w:ascii="Arial Black" w:hAnsi="Arial Black" w:cs="Arial"/>
          <w:sz w:val="48"/>
          <w:szCs w:val="48"/>
        </w:rPr>
      </w:pPr>
      <w:r>
        <w:rPr>
          <w:rFonts w:ascii="Arial" w:hAnsi="Arial" w:cs="Arial"/>
          <w:noProof/>
          <w:lang w:val="en-ZA" w:eastAsia="en-ZA"/>
        </w:rPr>
        <mc:AlternateContent>
          <mc:Choice Requires="wps">
            <w:drawing>
              <wp:anchor distT="91440" distB="91440" distL="114300" distR="114300" simplePos="0" relativeHeight="251660288" behindDoc="0" locked="0" layoutInCell="0" allowOverlap="1">
                <wp:simplePos x="0" y="0"/>
                <wp:positionH relativeFrom="page">
                  <wp:posOffset>4623435</wp:posOffset>
                </wp:positionH>
                <wp:positionV relativeFrom="page">
                  <wp:posOffset>914400</wp:posOffset>
                </wp:positionV>
                <wp:extent cx="2696845" cy="8191500"/>
                <wp:effectExtent l="7620" t="9525" r="10160" b="28575"/>
                <wp:wrapSquare wrapText="bothSides"/>
                <wp:docPr id="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96845" cy="819150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cmpd="sng">
                          <a:solidFill>
                            <a:schemeClr val="accent3">
                              <a:lumMod val="60000"/>
                              <a:lumOff val="40000"/>
                            </a:schemeClr>
                          </a:solidFill>
                          <a:prstDash val="solid"/>
                          <a:miter lim="800000"/>
                          <a:headEnd/>
                          <a:tailEnd/>
                        </a:ln>
                        <a:effectLst>
                          <a:outerShdw dist="28398" dir="3806097" algn="ctr" rotWithShape="0">
                            <a:schemeClr val="accent3">
                              <a:lumMod val="50000"/>
                              <a:lumOff val="0"/>
                              <a:alpha val="50000"/>
                            </a:schemeClr>
                          </a:outerShdw>
                        </a:effectLst>
                      </wps:spPr>
                      <wps:txbx>
                        <w:txbxContent>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Pr="005E07DC" w:rsidRDefault="004C3DE6" w:rsidP="00BD089D">
                            <w:pPr>
                              <w:jc w:val="both"/>
                              <w:rPr>
                                <w:rFonts w:ascii="Arial" w:hAnsi="Arial" w:cs="Arial"/>
                                <w:sz w:val="28"/>
                                <w:szCs w:val="28"/>
                              </w:rPr>
                            </w:pPr>
                            <w:r w:rsidRPr="005E07DC">
                              <w:rPr>
                                <w:rFonts w:ascii="Arial" w:hAnsi="Arial" w:cs="Arial"/>
                                <w:sz w:val="28"/>
                                <w:szCs w:val="28"/>
                              </w:rPr>
                              <w:t>2011/2012</w:t>
                            </w:r>
                            <w:r>
                              <w:rPr>
                                <w:rFonts w:ascii="Arial" w:hAnsi="Arial" w:cs="Arial"/>
                                <w:sz w:val="28"/>
                                <w:szCs w:val="28"/>
                              </w:rPr>
                              <w:t xml:space="preserve"> ANNUAL BUDGET AND</w:t>
                            </w:r>
                            <w:r w:rsidRPr="005E07DC">
                              <w:rPr>
                                <w:rFonts w:ascii="Arial" w:hAnsi="Arial" w:cs="Arial"/>
                                <w:sz w:val="28"/>
                                <w:szCs w:val="28"/>
                              </w:rPr>
                              <w:t xml:space="preserve"> 201</w:t>
                            </w:r>
                            <w:r>
                              <w:rPr>
                                <w:rFonts w:ascii="Arial" w:hAnsi="Arial" w:cs="Arial"/>
                                <w:sz w:val="28"/>
                                <w:szCs w:val="28"/>
                              </w:rPr>
                              <w:t>2</w:t>
                            </w:r>
                            <w:r w:rsidRPr="005E07DC">
                              <w:rPr>
                                <w:rFonts w:ascii="Arial" w:hAnsi="Arial" w:cs="Arial"/>
                                <w:sz w:val="28"/>
                                <w:szCs w:val="28"/>
                              </w:rPr>
                              <w:t>/201</w:t>
                            </w:r>
                            <w:r>
                              <w:rPr>
                                <w:rFonts w:ascii="Arial" w:hAnsi="Arial" w:cs="Arial"/>
                                <w:sz w:val="28"/>
                                <w:szCs w:val="28"/>
                              </w:rPr>
                              <w:t xml:space="preserve">3-2013/2014 </w:t>
                            </w:r>
                            <w:r w:rsidRPr="005E07DC">
                              <w:rPr>
                                <w:rFonts w:ascii="Arial" w:hAnsi="Arial" w:cs="Arial"/>
                                <w:sz w:val="28"/>
                                <w:szCs w:val="28"/>
                              </w:rPr>
                              <w:t>MEDIUM-TERM REVENUE</w:t>
                            </w:r>
                            <w:r>
                              <w:rPr>
                                <w:rFonts w:ascii="Arial" w:hAnsi="Arial" w:cs="Arial"/>
                                <w:sz w:val="28"/>
                                <w:szCs w:val="28"/>
                              </w:rPr>
                              <w:t xml:space="preserve"> </w:t>
                            </w:r>
                            <w:r w:rsidRPr="005E07DC">
                              <w:rPr>
                                <w:rFonts w:ascii="Arial" w:hAnsi="Arial" w:cs="Arial"/>
                                <w:sz w:val="28"/>
                                <w:szCs w:val="28"/>
                              </w:rPr>
                              <w:t>AND EXPENDITURE FRAMEWORK</w:t>
                            </w:r>
                          </w:p>
                          <w:p w:rsidR="004C3DE6" w:rsidRPr="005E07DC" w:rsidRDefault="004C3DE6" w:rsidP="00BD089D">
                            <w:pPr>
                              <w:jc w:val="both"/>
                              <w:rPr>
                                <w:rFonts w:ascii="Arial" w:hAnsi="Arial" w:cs="Arial"/>
                                <w:sz w:val="28"/>
                                <w:szCs w:val="28"/>
                              </w:rPr>
                            </w:pPr>
                          </w:p>
                          <w:p w:rsidR="004C3DE6" w:rsidRPr="005E07DC" w:rsidRDefault="004C3DE6" w:rsidP="00BD089D">
                            <w:pPr>
                              <w:jc w:val="both"/>
                              <w:rPr>
                                <w:rFonts w:ascii="Arial" w:hAnsi="Arial" w:cs="Arial"/>
                                <w:sz w:val="28"/>
                                <w:szCs w:val="28"/>
                              </w:rPr>
                            </w:pPr>
                          </w:p>
                        </w:txbxContent>
                      </wps:txbx>
                      <wps:bodyPr rot="0" vert="horz" wrap="square" lIns="274320" tIns="274320" rIns="274320" bIns="274320" anchor="t" anchorCtr="0" upright="1">
                        <a:noAutofit/>
                      </wps:bodyPr>
                    </wps:wsp>
                  </a:graphicData>
                </a:graphic>
                <wp14:sizeRelH relativeFrom="page">
                  <wp14:pctWidth>35000</wp14:pctWidth>
                </wp14:sizeRelH>
                <wp14:sizeRelV relativeFrom="margin">
                  <wp14:pctHeight>100000</wp14:pctHeight>
                </wp14:sizeRelV>
              </wp:anchor>
            </w:drawing>
          </mc:Choice>
          <mc:Fallback>
            <w:pict>
              <v:rect id="Rectangle 2" o:spid="_x0000_s1026" style="position:absolute;margin-left:364.05pt;margin-top:1in;width:212.35pt;height:645pt;flip:x;z-index:251660288;visibility:visible;mso-wrap-style:square;mso-width-percent:350;mso-height-percent:1000;mso-wrap-distance-left:9pt;mso-wrap-distance-top:7.2pt;mso-wrap-distance-right:9pt;mso-wrap-distance-bottom:7.2pt;mso-position-horizontal:absolute;mso-position-horizontal-relative:page;mso-position-vertical:absolute;mso-position-vertical-relative:page;mso-width-percent:350;mso-height-percent:10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" o:allowincell="f" fillcolor="white [3201]" strokecolor="#c2d69b [1942]" strokeweight="1pt">
                <v:fill color2="#d6e3bc [1302]" focus="100%" type="gradient"/>
                <v:shadow on="t" color="#4e6128 [1606]" opacity=".5" offset="1pt"/>
                <v:textbox inset="21.6pt,21.6pt,21.6pt,21.6pt">
                  <w:txbxContent>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Default="004C3DE6" w:rsidP="00F42929">
                      <w:pPr>
                        <w:rPr>
                          <w:rFonts w:ascii="Arial" w:hAnsi="Arial" w:cs="Arial"/>
                          <w:color w:val="FFFFFF" w:themeColor="background1"/>
                          <w:sz w:val="28"/>
                          <w:szCs w:val="28"/>
                        </w:rPr>
                      </w:pPr>
                    </w:p>
                    <w:p w:rsidR="004C3DE6" w:rsidRPr="005E07DC" w:rsidRDefault="004C3DE6" w:rsidP="00BD089D">
                      <w:pPr>
                        <w:jc w:val="both"/>
                        <w:rPr>
                          <w:rFonts w:ascii="Arial" w:hAnsi="Arial" w:cs="Arial"/>
                          <w:sz w:val="28"/>
                          <w:szCs w:val="28"/>
                        </w:rPr>
                      </w:pPr>
                      <w:r w:rsidRPr="005E07DC">
                        <w:rPr>
                          <w:rFonts w:ascii="Arial" w:hAnsi="Arial" w:cs="Arial"/>
                          <w:sz w:val="28"/>
                          <w:szCs w:val="28"/>
                        </w:rPr>
                        <w:t>2011/2012</w:t>
                      </w:r>
                      <w:r>
                        <w:rPr>
                          <w:rFonts w:ascii="Arial" w:hAnsi="Arial" w:cs="Arial"/>
                          <w:sz w:val="28"/>
                          <w:szCs w:val="28"/>
                        </w:rPr>
                        <w:t xml:space="preserve"> ANNUAL BUDGET AND</w:t>
                      </w:r>
                      <w:r w:rsidRPr="005E07DC">
                        <w:rPr>
                          <w:rFonts w:ascii="Arial" w:hAnsi="Arial" w:cs="Arial"/>
                          <w:sz w:val="28"/>
                          <w:szCs w:val="28"/>
                        </w:rPr>
                        <w:t xml:space="preserve"> 201</w:t>
                      </w:r>
                      <w:r>
                        <w:rPr>
                          <w:rFonts w:ascii="Arial" w:hAnsi="Arial" w:cs="Arial"/>
                          <w:sz w:val="28"/>
                          <w:szCs w:val="28"/>
                        </w:rPr>
                        <w:t>2</w:t>
                      </w:r>
                      <w:r w:rsidRPr="005E07DC">
                        <w:rPr>
                          <w:rFonts w:ascii="Arial" w:hAnsi="Arial" w:cs="Arial"/>
                          <w:sz w:val="28"/>
                          <w:szCs w:val="28"/>
                        </w:rPr>
                        <w:t>/201</w:t>
                      </w:r>
                      <w:r>
                        <w:rPr>
                          <w:rFonts w:ascii="Arial" w:hAnsi="Arial" w:cs="Arial"/>
                          <w:sz w:val="28"/>
                          <w:szCs w:val="28"/>
                        </w:rPr>
                        <w:t xml:space="preserve">3-2013/2014 </w:t>
                      </w:r>
                      <w:r w:rsidRPr="005E07DC">
                        <w:rPr>
                          <w:rFonts w:ascii="Arial" w:hAnsi="Arial" w:cs="Arial"/>
                          <w:sz w:val="28"/>
                          <w:szCs w:val="28"/>
                        </w:rPr>
                        <w:t>MEDIUM-TERM REVENUE</w:t>
                      </w:r>
                      <w:r>
                        <w:rPr>
                          <w:rFonts w:ascii="Arial" w:hAnsi="Arial" w:cs="Arial"/>
                          <w:sz w:val="28"/>
                          <w:szCs w:val="28"/>
                        </w:rPr>
                        <w:t xml:space="preserve"> </w:t>
                      </w:r>
                      <w:r w:rsidRPr="005E07DC">
                        <w:rPr>
                          <w:rFonts w:ascii="Arial" w:hAnsi="Arial" w:cs="Arial"/>
                          <w:sz w:val="28"/>
                          <w:szCs w:val="28"/>
                        </w:rPr>
                        <w:t>AND EXPENDITURE FRAMEWORK</w:t>
                      </w:r>
                    </w:p>
                    <w:p w:rsidR="004C3DE6" w:rsidRPr="005E07DC" w:rsidRDefault="004C3DE6" w:rsidP="00BD089D">
                      <w:pPr>
                        <w:jc w:val="both"/>
                        <w:rPr>
                          <w:rFonts w:ascii="Arial" w:hAnsi="Arial" w:cs="Arial"/>
                          <w:sz w:val="28"/>
                          <w:szCs w:val="28"/>
                        </w:rPr>
                      </w:pPr>
                    </w:p>
                    <w:p w:rsidR="004C3DE6" w:rsidRPr="005E07DC" w:rsidRDefault="004C3DE6" w:rsidP="00BD089D">
                      <w:pPr>
                        <w:jc w:val="both"/>
                        <w:rPr>
                          <w:rFonts w:ascii="Arial" w:hAnsi="Arial" w:cs="Arial"/>
                          <w:sz w:val="28"/>
                          <w:szCs w:val="28"/>
                        </w:rPr>
                      </w:pPr>
                    </w:p>
                  </w:txbxContent>
                </v:textbox>
                <w10:wrap type="square" anchorx="page" anchory="page"/>
              </v:rect>
            </w:pict>
          </mc:Fallback>
        </mc:AlternateContent>
      </w:r>
    </w:p>
    <w:p w:rsidR="00C53CF3" w:rsidRDefault="005E07DC" w:rsidP="001411CE">
      <w:pPr>
        <w:rPr>
          <w:rFonts w:ascii="Arial Black" w:hAnsi="Arial Black" w:cs="Arial"/>
          <w:sz w:val="56"/>
          <w:szCs w:val="56"/>
        </w:rPr>
      </w:pPr>
      <w:r>
        <w:rPr>
          <w:rFonts w:ascii="Arial" w:hAnsi="Arial" w:cs="Arial"/>
          <w:noProof/>
          <w:lang w:val="en-ZA" w:eastAsia="en-ZA"/>
        </w:rPr>
        <w:drawing>
          <wp:anchor distT="0" distB="0" distL="114300" distR="114300" simplePos="0" relativeHeight="251661312" behindDoc="0" locked="0" layoutInCell="1" allowOverlap="1" wp14:anchorId="58A87C26" wp14:editId="52AFA0A2">
            <wp:simplePos x="0" y="0"/>
            <wp:positionH relativeFrom="column">
              <wp:posOffset>-714375</wp:posOffset>
            </wp:positionH>
            <wp:positionV relativeFrom="paragraph">
              <wp:posOffset>131445</wp:posOffset>
            </wp:positionV>
            <wp:extent cx="4267200" cy="315277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67200" cy="3152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2929" w:rsidRDefault="00F42929" w:rsidP="003E133E">
      <w:pPr>
        <w:jc w:val="center"/>
        <w:rPr>
          <w:rFonts w:ascii="Arial" w:hAnsi="Arial" w:cs="Arial"/>
        </w:rPr>
      </w:pPr>
    </w:p>
    <w:p w:rsidR="00F42929" w:rsidRDefault="00F42929" w:rsidP="003E133E">
      <w:pPr>
        <w:jc w:val="center"/>
        <w:rPr>
          <w:rFonts w:ascii="Arial" w:hAnsi="Arial" w:cs="Arial"/>
        </w:rPr>
      </w:pPr>
    </w:p>
    <w:p w:rsidR="00F42929" w:rsidRDefault="00F42929" w:rsidP="003E133E">
      <w:pPr>
        <w:jc w:val="center"/>
        <w:rPr>
          <w:rFonts w:ascii="Arial" w:hAnsi="Arial" w:cs="Arial"/>
        </w:rPr>
      </w:pPr>
    </w:p>
    <w:p w:rsidR="00F42929" w:rsidRDefault="00F42929" w:rsidP="003E133E">
      <w:pPr>
        <w:jc w:val="center"/>
        <w:rPr>
          <w:rFonts w:ascii="Arial" w:hAnsi="Arial" w:cs="Arial"/>
        </w:rPr>
      </w:pPr>
    </w:p>
    <w:p w:rsidR="00281E23" w:rsidRDefault="00281E23" w:rsidP="003E133E">
      <w:pPr>
        <w:jc w:val="center"/>
        <w:rPr>
          <w:rFonts w:ascii="Arial" w:hAnsi="Arial" w:cs="Arial"/>
        </w:rPr>
        <w:sectPr w:rsidR="00281E23" w:rsidSect="00F4217D">
          <w:footerReference w:type="first" r:id="rId13"/>
          <w:pgSz w:w="12240" w:h="15840"/>
          <w:pgMar w:top="1440" w:right="49" w:bottom="1440" w:left="1440" w:header="708" w:footer="708" w:gutter="0"/>
          <w:pgNumType w:start="1"/>
          <w:cols w:space="708"/>
          <w:titlePg/>
          <w:docGrid w:linePitch="360"/>
        </w:sectPr>
      </w:pPr>
    </w:p>
    <w:p w:rsidR="00EC6103" w:rsidRPr="00AC14C8" w:rsidRDefault="009B31E6" w:rsidP="005E07DC">
      <w:pPr>
        <w:jc w:val="center"/>
        <w:rPr>
          <w:rFonts w:ascii="Arial" w:hAnsi="Arial" w:cs="Arial"/>
          <w:b/>
        </w:rPr>
      </w:pPr>
      <w:r w:rsidRPr="00AC14C8">
        <w:rPr>
          <w:rFonts w:ascii="Arial" w:hAnsi="Arial" w:cs="Arial"/>
          <w:b/>
        </w:rPr>
        <w:lastRenderedPageBreak/>
        <w:t>Table of Contents</w:t>
      </w:r>
    </w:p>
    <w:p w:rsidR="00B354A3" w:rsidRPr="00AC14C8" w:rsidRDefault="00AE01B5">
      <w:pPr>
        <w:pStyle w:val="TOC1"/>
        <w:tabs>
          <w:tab w:val="right" w:leader="dot" w:pos="9350"/>
        </w:tabs>
        <w:rPr>
          <w:rFonts w:ascii="Arial" w:hAnsi="Arial" w:cs="Arial"/>
          <w:b w:val="0"/>
          <w:bCs w:val="0"/>
          <w:caps w:val="0"/>
          <w:noProof/>
          <w:sz w:val="22"/>
          <w:szCs w:val="22"/>
        </w:rPr>
      </w:pPr>
      <w:r w:rsidRPr="00AC14C8">
        <w:rPr>
          <w:rFonts w:ascii="Arial" w:hAnsi="Arial" w:cs="Arial"/>
          <w:b w:val="0"/>
          <w:smallCaps/>
          <w:sz w:val="22"/>
          <w:szCs w:val="22"/>
        </w:rPr>
        <w:fldChar w:fldCharType="begin"/>
      </w:r>
      <w:r w:rsidR="009B31E6" w:rsidRPr="00AC14C8">
        <w:rPr>
          <w:rFonts w:ascii="Arial" w:hAnsi="Arial" w:cs="Arial"/>
          <w:sz w:val="22"/>
          <w:szCs w:val="22"/>
        </w:rPr>
        <w:instrText xml:space="preserve"> TOC \o "1-2" \h \z \u </w:instrText>
      </w:r>
      <w:r w:rsidRPr="00AC14C8">
        <w:rPr>
          <w:rFonts w:ascii="Arial" w:hAnsi="Arial" w:cs="Arial"/>
          <w:b w:val="0"/>
          <w:smallCaps/>
          <w:sz w:val="22"/>
          <w:szCs w:val="22"/>
        </w:rPr>
        <w:fldChar w:fldCharType="separate"/>
      </w:r>
      <w:hyperlink w:anchor="_Toc290027579" w:history="1">
        <w:r w:rsidR="00B354A3" w:rsidRPr="00AC14C8">
          <w:rPr>
            <w:rStyle w:val="Hyperlink"/>
            <w:rFonts w:ascii="Arial" w:hAnsi="Arial" w:cs="Arial"/>
            <w:noProof/>
            <w:sz w:val="22"/>
            <w:szCs w:val="22"/>
          </w:rPr>
          <w:t>Part 1 – Annual Budget</w:t>
        </w:r>
        <w:r w:rsidR="00B354A3" w:rsidRPr="00AC14C8">
          <w:rPr>
            <w:rFonts w:ascii="Arial" w:hAnsi="Arial" w:cs="Arial"/>
            <w:noProof/>
            <w:webHidden/>
            <w:sz w:val="22"/>
            <w:szCs w:val="22"/>
          </w:rPr>
          <w:tab/>
        </w:r>
        <w:r w:rsidR="00F468B4">
          <w:rPr>
            <w:rFonts w:ascii="Arial" w:hAnsi="Arial" w:cs="Arial"/>
            <w:noProof/>
            <w:webHidden/>
            <w:sz w:val="22"/>
            <w:szCs w:val="22"/>
          </w:rPr>
          <w:t>.</w:t>
        </w:r>
      </w:hyperlink>
    </w:p>
    <w:p w:rsidR="00B354A3" w:rsidRPr="00AC14C8" w:rsidRDefault="009A5B0E" w:rsidP="007A43B8">
      <w:pPr>
        <w:pStyle w:val="TOC2"/>
        <w:rPr>
          <w:rFonts w:ascii="Arial" w:hAnsi="Arial" w:cs="Arial"/>
          <w:noProof/>
        </w:rPr>
      </w:pPr>
      <w:hyperlink w:anchor="_Toc290027580" w:history="1">
        <w:r w:rsidR="00B354A3" w:rsidRPr="00AC14C8">
          <w:rPr>
            <w:rStyle w:val="Hyperlink"/>
            <w:rFonts w:ascii="Arial" w:hAnsi="Arial" w:cs="Arial"/>
            <w:noProof/>
          </w:rPr>
          <w:t>1.1</w:t>
        </w:r>
        <w:r w:rsidR="00B354A3" w:rsidRPr="00AC14C8">
          <w:rPr>
            <w:rFonts w:ascii="Arial" w:hAnsi="Arial" w:cs="Arial"/>
            <w:noProof/>
          </w:rPr>
          <w:tab/>
        </w:r>
        <w:r w:rsidR="00B354A3" w:rsidRPr="00AC14C8">
          <w:rPr>
            <w:rStyle w:val="Hyperlink"/>
            <w:rFonts w:ascii="Arial" w:hAnsi="Arial" w:cs="Arial"/>
            <w:noProof/>
          </w:rPr>
          <w:t>MAYOR’S REPORT</w:t>
        </w:r>
        <w:r w:rsidR="00B354A3" w:rsidRPr="00AC14C8">
          <w:rPr>
            <w:rFonts w:ascii="Arial" w:hAnsi="Arial" w:cs="Arial"/>
            <w:noProof/>
            <w:webHidden/>
          </w:rPr>
          <w:tab/>
        </w:r>
      </w:hyperlink>
      <w:r w:rsidR="00431C40">
        <w:rPr>
          <w:rFonts w:ascii="Arial" w:hAnsi="Arial" w:cs="Arial"/>
          <w:noProof/>
        </w:rPr>
        <w:t>3</w:t>
      </w:r>
    </w:p>
    <w:p w:rsidR="00B354A3" w:rsidRPr="00AC14C8" w:rsidRDefault="009A5B0E" w:rsidP="007A43B8">
      <w:pPr>
        <w:pStyle w:val="TOC2"/>
        <w:rPr>
          <w:rFonts w:ascii="Arial" w:hAnsi="Arial" w:cs="Arial"/>
          <w:noProof/>
        </w:rPr>
      </w:pPr>
      <w:hyperlink w:anchor="_Toc290027581" w:history="1">
        <w:r w:rsidR="00B354A3" w:rsidRPr="00AC14C8">
          <w:rPr>
            <w:rStyle w:val="Hyperlink"/>
            <w:rFonts w:ascii="Arial" w:hAnsi="Arial" w:cs="Arial"/>
            <w:noProof/>
          </w:rPr>
          <w:t>1.2</w:t>
        </w:r>
        <w:r w:rsidR="00B354A3" w:rsidRPr="00AC14C8">
          <w:rPr>
            <w:rFonts w:ascii="Arial" w:hAnsi="Arial" w:cs="Arial"/>
            <w:noProof/>
          </w:rPr>
          <w:tab/>
        </w:r>
        <w:r w:rsidR="00B354A3" w:rsidRPr="00AC14C8">
          <w:rPr>
            <w:rStyle w:val="Hyperlink"/>
            <w:rFonts w:ascii="Arial" w:hAnsi="Arial" w:cs="Arial"/>
            <w:noProof/>
          </w:rPr>
          <w:t>COUNCIL RESOLUTIONS</w:t>
        </w:r>
        <w:r w:rsidR="00B354A3" w:rsidRPr="00AC14C8">
          <w:rPr>
            <w:rFonts w:ascii="Arial" w:hAnsi="Arial" w:cs="Arial"/>
            <w:noProof/>
            <w:webHidden/>
          </w:rPr>
          <w:tab/>
        </w:r>
      </w:hyperlink>
      <w:r w:rsidR="007A43B8">
        <w:rPr>
          <w:rFonts w:ascii="Arial" w:hAnsi="Arial" w:cs="Arial"/>
          <w:noProof/>
        </w:rPr>
        <w:t>24</w:t>
      </w:r>
    </w:p>
    <w:p w:rsidR="00B354A3" w:rsidRPr="00AC14C8" w:rsidRDefault="009A5B0E" w:rsidP="007A43B8">
      <w:pPr>
        <w:pStyle w:val="TOC2"/>
        <w:rPr>
          <w:rFonts w:ascii="Arial" w:hAnsi="Arial" w:cs="Arial"/>
          <w:noProof/>
        </w:rPr>
      </w:pPr>
      <w:hyperlink w:anchor="_Toc290027582" w:history="1">
        <w:r w:rsidR="00B354A3" w:rsidRPr="00AC14C8">
          <w:rPr>
            <w:rStyle w:val="Hyperlink"/>
            <w:rFonts w:ascii="Arial" w:hAnsi="Arial" w:cs="Arial"/>
            <w:noProof/>
          </w:rPr>
          <w:t>1.3</w:t>
        </w:r>
        <w:r w:rsidR="00B354A3" w:rsidRPr="00AC14C8">
          <w:rPr>
            <w:rFonts w:ascii="Arial" w:hAnsi="Arial" w:cs="Arial"/>
            <w:noProof/>
          </w:rPr>
          <w:tab/>
        </w:r>
        <w:r w:rsidR="00B354A3" w:rsidRPr="00AC14C8">
          <w:rPr>
            <w:rStyle w:val="Hyperlink"/>
            <w:rFonts w:ascii="Arial" w:hAnsi="Arial" w:cs="Arial"/>
            <w:noProof/>
          </w:rPr>
          <w:t>EXECUTIVE SUMMARY</w:t>
        </w:r>
        <w:r w:rsidR="00B354A3" w:rsidRPr="00AC14C8">
          <w:rPr>
            <w:rFonts w:ascii="Arial" w:hAnsi="Arial" w:cs="Arial"/>
            <w:noProof/>
            <w:webHidden/>
          </w:rPr>
          <w:tab/>
        </w:r>
      </w:hyperlink>
      <w:r w:rsidR="007A43B8">
        <w:rPr>
          <w:rFonts w:ascii="Arial" w:hAnsi="Arial" w:cs="Arial"/>
          <w:noProof/>
        </w:rPr>
        <w:t>26</w:t>
      </w:r>
    </w:p>
    <w:p w:rsidR="00B354A3" w:rsidRPr="00AC14C8" w:rsidRDefault="009A5B0E" w:rsidP="007A43B8">
      <w:pPr>
        <w:pStyle w:val="TOC2"/>
        <w:rPr>
          <w:rFonts w:ascii="Arial" w:hAnsi="Arial" w:cs="Arial"/>
          <w:noProof/>
        </w:rPr>
      </w:pPr>
      <w:hyperlink w:anchor="_Toc290027586" w:history="1">
        <w:r w:rsidR="00B354A3" w:rsidRPr="00AC14C8">
          <w:rPr>
            <w:rStyle w:val="Hyperlink"/>
            <w:rFonts w:ascii="Arial" w:hAnsi="Arial" w:cs="Arial"/>
            <w:noProof/>
          </w:rPr>
          <w:t>1.</w:t>
        </w:r>
        <w:r w:rsidR="00AC14C8" w:rsidRPr="00AC14C8">
          <w:rPr>
            <w:rStyle w:val="Hyperlink"/>
            <w:rFonts w:ascii="Arial" w:hAnsi="Arial" w:cs="Arial"/>
            <w:noProof/>
          </w:rPr>
          <w:t>4</w:t>
        </w:r>
        <w:r w:rsidR="00B354A3" w:rsidRPr="00AC14C8">
          <w:rPr>
            <w:rFonts w:ascii="Arial" w:hAnsi="Arial" w:cs="Arial"/>
            <w:noProof/>
          </w:rPr>
          <w:tab/>
        </w:r>
        <w:r w:rsidR="00B354A3" w:rsidRPr="00AC14C8">
          <w:rPr>
            <w:rStyle w:val="Hyperlink"/>
            <w:rFonts w:ascii="Arial" w:hAnsi="Arial" w:cs="Arial"/>
            <w:noProof/>
          </w:rPr>
          <w:t xml:space="preserve">Annual Budget Tables </w:t>
        </w:r>
        <w:r w:rsidR="00B354A3" w:rsidRPr="00AC14C8">
          <w:rPr>
            <w:rFonts w:ascii="Arial" w:hAnsi="Arial" w:cs="Arial"/>
            <w:noProof/>
            <w:webHidden/>
          </w:rPr>
          <w:tab/>
        </w:r>
      </w:hyperlink>
      <w:r w:rsidR="007A43B8">
        <w:rPr>
          <w:rFonts w:ascii="Arial" w:hAnsi="Arial" w:cs="Arial"/>
          <w:noProof/>
        </w:rPr>
        <w:t>37</w:t>
      </w:r>
    </w:p>
    <w:p w:rsidR="00B354A3" w:rsidRPr="00AC14C8" w:rsidRDefault="009A5B0E">
      <w:pPr>
        <w:pStyle w:val="TOC1"/>
        <w:tabs>
          <w:tab w:val="right" w:leader="dot" w:pos="9350"/>
        </w:tabs>
        <w:rPr>
          <w:rFonts w:ascii="Arial" w:hAnsi="Arial" w:cs="Arial"/>
          <w:b w:val="0"/>
          <w:bCs w:val="0"/>
          <w:caps w:val="0"/>
          <w:noProof/>
          <w:sz w:val="22"/>
          <w:szCs w:val="22"/>
        </w:rPr>
      </w:pPr>
      <w:hyperlink w:anchor="_Toc290027587" w:history="1">
        <w:r w:rsidR="00B354A3" w:rsidRPr="00AC14C8">
          <w:rPr>
            <w:rStyle w:val="Hyperlink"/>
            <w:rFonts w:ascii="Arial" w:hAnsi="Arial" w:cs="Arial"/>
            <w:noProof/>
            <w:sz w:val="22"/>
            <w:szCs w:val="22"/>
          </w:rPr>
          <w:t>Part 2 – Supporting Documentation</w:t>
        </w:r>
        <w:r w:rsidR="00B354A3" w:rsidRPr="00AC14C8">
          <w:rPr>
            <w:rFonts w:ascii="Arial" w:hAnsi="Arial" w:cs="Arial"/>
            <w:noProof/>
            <w:webHidden/>
            <w:sz w:val="22"/>
            <w:szCs w:val="22"/>
          </w:rPr>
          <w:tab/>
        </w:r>
        <w:r w:rsidR="00F468B4">
          <w:rPr>
            <w:rFonts w:ascii="Arial" w:hAnsi="Arial" w:cs="Arial"/>
            <w:noProof/>
            <w:webHidden/>
            <w:sz w:val="22"/>
            <w:szCs w:val="22"/>
          </w:rPr>
          <w:t>.</w:t>
        </w:r>
      </w:hyperlink>
      <w:r w:rsidR="007A43B8">
        <w:rPr>
          <w:rFonts w:ascii="Arial" w:hAnsi="Arial" w:cs="Arial"/>
          <w:noProof/>
          <w:sz w:val="22"/>
          <w:szCs w:val="22"/>
        </w:rPr>
        <w:t>38</w:t>
      </w:r>
    </w:p>
    <w:p w:rsidR="00B354A3" w:rsidRPr="00AC14C8" w:rsidRDefault="009A5B0E" w:rsidP="007A43B8">
      <w:pPr>
        <w:pStyle w:val="TOC2"/>
        <w:rPr>
          <w:noProof/>
        </w:rPr>
      </w:pPr>
      <w:hyperlink w:anchor="_Toc290027588" w:history="1">
        <w:r w:rsidR="00B354A3" w:rsidRPr="00AC14C8">
          <w:rPr>
            <w:rStyle w:val="Hyperlink"/>
            <w:rFonts w:ascii="Arial" w:hAnsi="Arial" w:cs="Arial"/>
            <w:noProof/>
          </w:rPr>
          <w:t>1.</w:t>
        </w:r>
        <w:r w:rsidR="00AC14C8" w:rsidRPr="00AC14C8">
          <w:rPr>
            <w:rStyle w:val="Hyperlink"/>
            <w:rFonts w:ascii="Arial" w:hAnsi="Arial" w:cs="Arial"/>
            <w:noProof/>
          </w:rPr>
          <w:t>5</w:t>
        </w:r>
        <w:r w:rsidR="00B354A3" w:rsidRPr="00AC14C8">
          <w:rPr>
            <w:noProof/>
          </w:rPr>
          <w:tab/>
        </w:r>
        <w:r w:rsidR="00B354A3" w:rsidRPr="00AC14C8">
          <w:rPr>
            <w:rStyle w:val="Hyperlink"/>
            <w:rFonts w:ascii="Arial" w:hAnsi="Arial" w:cs="Arial"/>
            <w:noProof/>
          </w:rPr>
          <w:t>Overview of the annual budget process</w:t>
        </w:r>
        <w:r w:rsidR="00B354A3" w:rsidRPr="00AC14C8">
          <w:rPr>
            <w:noProof/>
            <w:webHidden/>
          </w:rPr>
          <w:tab/>
        </w:r>
      </w:hyperlink>
      <w:r w:rsidR="007A43B8" w:rsidRPr="007A43B8">
        <w:rPr>
          <w:rFonts w:ascii="Arial" w:hAnsi="Arial" w:cs="Arial"/>
          <w:noProof/>
        </w:rPr>
        <w:t>38</w:t>
      </w:r>
    </w:p>
    <w:p w:rsidR="00B354A3" w:rsidRPr="007A43B8" w:rsidRDefault="009A5B0E" w:rsidP="007A43B8">
      <w:pPr>
        <w:pStyle w:val="TOC2"/>
        <w:rPr>
          <w:rFonts w:ascii="Arial" w:hAnsi="Arial" w:cs="Arial"/>
          <w:noProof/>
        </w:rPr>
      </w:pPr>
      <w:hyperlink w:anchor="_Toc290027589" w:history="1">
        <w:r w:rsidR="00B354A3" w:rsidRPr="00AC14C8">
          <w:rPr>
            <w:rStyle w:val="Hyperlink"/>
            <w:rFonts w:ascii="Arial" w:hAnsi="Arial" w:cs="Arial"/>
            <w:noProof/>
          </w:rPr>
          <w:t>1.</w:t>
        </w:r>
        <w:r w:rsidR="00AC14C8" w:rsidRPr="00AC14C8">
          <w:rPr>
            <w:rStyle w:val="Hyperlink"/>
            <w:rFonts w:ascii="Arial" w:hAnsi="Arial" w:cs="Arial"/>
            <w:noProof/>
          </w:rPr>
          <w:t>6</w:t>
        </w:r>
        <w:r w:rsidR="00B354A3" w:rsidRPr="00AC14C8">
          <w:rPr>
            <w:noProof/>
          </w:rPr>
          <w:tab/>
        </w:r>
        <w:r w:rsidR="00B354A3" w:rsidRPr="00AC14C8">
          <w:rPr>
            <w:rStyle w:val="Hyperlink"/>
            <w:rFonts w:ascii="Arial" w:hAnsi="Arial" w:cs="Arial"/>
            <w:noProof/>
          </w:rPr>
          <w:t>Overview of alignment of annual budget with IDP</w:t>
        </w:r>
        <w:r w:rsidR="00B354A3" w:rsidRPr="00AC14C8">
          <w:rPr>
            <w:noProof/>
            <w:webHidden/>
          </w:rPr>
          <w:tab/>
        </w:r>
      </w:hyperlink>
      <w:r w:rsidR="007A43B8" w:rsidRPr="007A43B8">
        <w:rPr>
          <w:rFonts w:ascii="Arial" w:hAnsi="Arial" w:cs="Arial"/>
          <w:noProof/>
        </w:rPr>
        <w:t>41</w:t>
      </w:r>
    </w:p>
    <w:p w:rsidR="00B354A3" w:rsidRPr="00AC14C8" w:rsidRDefault="009A5B0E" w:rsidP="007A43B8">
      <w:pPr>
        <w:pStyle w:val="TOC2"/>
        <w:rPr>
          <w:noProof/>
        </w:rPr>
      </w:pPr>
      <w:hyperlink w:anchor="_Toc290027590" w:history="1">
        <w:r w:rsidR="00AC14C8" w:rsidRPr="00AC14C8">
          <w:rPr>
            <w:rStyle w:val="Hyperlink"/>
            <w:rFonts w:ascii="Arial" w:hAnsi="Arial" w:cs="Arial"/>
            <w:noProof/>
          </w:rPr>
          <w:t>1.7</w:t>
        </w:r>
        <w:r w:rsidR="00B354A3" w:rsidRPr="00AC14C8">
          <w:rPr>
            <w:noProof/>
          </w:rPr>
          <w:tab/>
        </w:r>
        <w:r w:rsidR="00B354A3" w:rsidRPr="00AC14C8">
          <w:rPr>
            <w:rStyle w:val="Hyperlink"/>
            <w:rFonts w:ascii="Arial" w:hAnsi="Arial" w:cs="Arial"/>
            <w:noProof/>
          </w:rPr>
          <w:t>Measurable performance objectives and indicators</w:t>
        </w:r>
        <w:r w:rsidR="00B354A3" w:rsidRPr="00AC14C8">
          <w:rPr>
            <w:noProof/>
            <w:webHidden/>
          </w:rPr>
          <w:tab/>
        </w:r>
      </w:hyperlink>
      <w:r w:rsidR="007A43B8" w:rsidRPr="007A43B8">
        <w:rPr>
          <w:rFonts w:ascii="Arial" w:hAnsi="Arial" w:cs="Arial"/>
          <w:noProof/>
        </w:rPr>
        <w:t>43</w:t>
      </w:r>
    </w:p>
    <w:p w:rsidR="00B354A3" w:rsidRPr="00AC14C8" w:rsidRDefault="009A5B0E" w:rsidP="007A43B8">
      <w:pPr>
        <w:pStyle w:val="TOC2"/>
        <w:rPr>
          <w:noProof/>
        </w:rPr>
      </w:pPr>
      <w:hyperlink w:anchor="_Toc290027591" w:history="1">
        <w:r w:rsidR="00AC14C8" w:rsidRPr="00AC14C8">
          <w:rPr>
            <w:rStyle w:val="Hyperlink"/>
            <w:rFonts w:ascii="Arial" w:hAnsi="Arial" w:cs="Arial"/>
            <w:noProof/>
          </w:rPr>
          <w:t>1.8</w:t>
        </w:r>
        <w:r w:rsidR="00B354A3" w:rsidRPr="00AC14C8">
          <w:rPr>
            <w:noProof/>
          </w:rPr>
          <w:tab/>
        </w:r>
        <w:r w:rsidR="00B354A3" w:rsidRPr="00AC14C8">
          <w:rPr>
            <w:rStyle w:val="Hyperlink"/>
            <w:rFonts w:ascii="Arial" w:hAnsi="Arial" w:cs="Arial"/>
            <w:noProof/>
          </w:rPr>
          <w:t>Overview of budget related-policies</w:t>
        </w:r>
        <w:r w:rsidR="00B354A3" w:rsidRPr="00AC14C8">
          <w:rPr>
            <w:noProof/>
            <w:webHidden/>
          </w:rPr>
          <w:tab/>
        </w:r>
      </w:hyperlink>
      <w:r w:rsidR="007A43B8" w:rsidRPr="007A43B8">
        <w:rPr>
          <w:rFonts w:ascii="Arial" w:hAnsi="Arial" w:cs="Arial"/>
          <w:noProof/>
        </w:rPr>
        <w:t>51</w:t>
      </w:r>
    </w:p>
    <w:p w:rsidR="00B354A3" w:rsidRPr="00AC14C8" w:rsidRDefault="009A5B0E" w:rsidP="007A43B8">
      <w:pPr>
        <w:pStyle w:val="TOC2"/>
        <w:rPr>
          <w:noProof/>
        </w:rPr>
      </w:pPr>
      <w:hyperlink w:anchor="_Toc290027592" w:history="1">
        <w:r w:rsidR="00AC14C8" w:rsidRPr="00AC14C8">
          <w:rPr>
            <w:rStyle w:val="Hyperlink"/>
            <w:rFonts w:ascii="Arial" w:hAnsi="Arial" w:cs="Arial"/>
            <w:noProof/>
          </w:rPr>
          <w:t>1.9</w:t>
        </w:r>
        <w:r w:rsidR="00B354A3" w:rsidRPr="00AC14C8">
          <w:rPr>
            <w:noProof/>
          </w:rPr>
          <w:tab/>
        </w:r>
        <w:r w:rsidR="00B354A3" w:rsidRPr="00AC14C8">
          <w:rPr>
            <w:rStyle w:val="Hyperlink"/>
            <w:rFonts w:ascii="Arial" w:hAnsi="Arial" w:cs="Arial"/>
            <w:noProof/>
          </w:rPr>
          <w:t>Overview of budget assumptions</w:t>
        </w:r>
        <w:r w:rsidR="00B354A3" w:rsidRPr="00AC14C8">
          <w:rPr>
            <w:noProof/>
            <w:webHidden/>
          </w:rPr>
          <w:tab/>
        </w:r>
      </w:hyperlink>
      <w:r w:rsidR="007A43B8" w:rsidRPr="007A43B8">
        <w:rPr>
          <w:rFonts w:ascii="Arial" w:hAnsi="Arial" w:cs="Arial"/>
          <w:noProof/>
        </w:rPr>
        <w:t>53</w:t>
      </w:r>
    </w:p>
    <w:p w:rsidR="00B354A3" w:rsidRPr="00AC14C8" w:rsidRDefault="009A5B0E" w:rsidP="007A43B8">
      <w:pPr>
        <w:pStyle w:val="TOC2"/>
        <w:rPr>
          <w:noProof/>
        </w:rPr>
      </w:pPr>
      <w:hyperlink w:anchor="_Toc290027593" w:history="1">
        <w:r w:rsidR="00AC14C8" w:rsidRPr="00AC14C8">
          <w:rPr>
            <w:rStyle w:val="Hyperlink"/>
            <w:rFonts w:ascii="Arial" w:hAnsi="Arial" w:cs="Arial"/>
            <w:noProof/>
          </w:rPr>
          <w:t>1.10</w:t>
        </w:r>
        <w:r w:rsidR="00B354A3" w:rsidRPr="00AC14C8">
          <w:rPr>
            <w:noProof/>
          </w:rPr>
          <w:tab/>
        </w:r>
        <w:r w:rsidR="00B354A3" w:rsidRPr="00AC14C8">
          <w:rPr>
            <w:rStyle w:val="Hyperlink"/>
            <w:rFonts w:ascii="Arial" w:hAnsi="Arial" w:cs="Arial"/>
            <w:noProof/>
          </w:rPr>
          <w:t>Overview of budget funding</w:t>
        </w:r>
        <w:r w:rsidR="00B354A3" w:rsidRPr="00AC14C8">
          <w:rPr>
            <w:noProof/>
            <w:webHidden/>
          </w:rPr>
          <w:tab/>
        </w:r>
      </w:hyperlink>
      <w:r w:rsidR="007A43B8" w:rsidRPr="007A43B8">
        <w:rPr>
          <w:rFonts w:ascii="Arial" w:hAnsi="Arial" w:cs="Arial"/>
          <w:noProof/>
        </w:rPr>
        <w:t>54</w:t>
      </w:r>
    </w:p>
    <w:p w:rsidR="007A43B8" w:rsidRDefault="009A5B0E" w:rsidP="007A43B8">
      <w:pPr>
        <w:pStyle w:val="TOC2"/>
        <w:rPr>
          <w:noProof/>
        </w:rPr>
      </w:pPr>
      <w:hyperlink w:anchor="_Toc290027594" w:history="1">
        <w:r w:rsidR="00AC14C8" w:rsidRPr="00AC14C8">
          <w:rPr>
            <w:rStyle w:val="Hyperlink"/>
            <w:rFonts w:ascii="Arial" w:hAnsi="Arial" w:cs="Arial"/>
            <w:noProof/>
          </w:rPr>
          <w:t>1.11</w:t>
        </w:r>
        <w:r w:rsidR="00B354A3" w:rsidRPr="00AC14C8">
          <w:rPr>
            <w:noProof/>
          </w:rPr>
          <w:tab/>
        </w:r>
        <w:r w:rsidR="00B354A3" w:rsidRPr="00AC14C8">
          <w:rPr>
            <w:rStyle w:val="Hyperlink"/>
            <w:rFonts w:ascii="Arial" w:hAnsi="Arial" w:cs="Arial"/>
            <w:noProof/>
          </w:rPr>
          <w:t>Legislation compliance status</w:t>
        </w:r>
        <w:r w:rsidR="00B354A3" w:rsidRPr="00AC14C8">
          <w:rPr>
            <w:noProof/>
            <w:webHidden/>
          </w:rPr>
          <w:tab/>
        </w:r>
      </w:hyperlink>
      <w:r w:rsidR="007A43B8" w:rsidRPr="007A43B8">
        <w:rPr>
          <w:rFonts w:ascii="Arial" w:hAnsi="Arial" w:cs="Arial"/>
          <w:noProof/>
        </w:rPr>
        <w:t>56</w:t>
      </w:r>
    </w:p>
    <w:p w:rsidR="007A43B8" w:rsidRPr="007A43B8" w:rsidRDefault="007A43B8" w:rsidP="007A43B8">
      <w:pPr>
        <w:pStyle w:val="TOC2"/>
        <w:rPr>
          <w:rFonts w:ascii="Arial" w:hAnsi="Arial" w:cs="Arial"/>
          <w:noProof/>
        </w:rPr>
      </w:pPr>
      <w:r w:rsidRPr="007A43B8">
        <w:t xml:space="preserve"> 1.12     QUALITY CERTIFICATE………………………………………………………………………………………………………</w:t>
      </w:r>
      <w:r>
        <w:t xml:space="preserve">  </w:t>
      </w:r>
      <w:r w:rsidRPr="007A43B8">
        <w:t>…..</w:t>
      </w:r>
      <w:r w:rsidRPr="007A43B8">
        <w:rPr>
          <w:rFonts w:ascii="Arial" w:hAnsi="Arial" w:cs="Arial"/>
        </w:rPr>
        <w:t>57</w:t>
      </w:r>
    </w:p>
    <w:p w:rsidR="008D6BA7" w:rsidRPr="00931D6C" w:rsidRDefault="00AE01B5" w:rsidP="00EC6103">
      <w:pPr>
        <w:rPr>
          <w:rFonts w:ascii="Arial" w:hAnsi="Arial" w:cs="Arial"/>
          <w:b/>
          <w:sz w:val="26"/>
          <w:szCs w:val="26"/>
        </w:rPr>
      </w:pPr>
      <w:r w:rsidRPr="00AC14C8">
        <w:rPr>
          <w:rFonts w:ascii="Arial" w:hAnsi="Arial" w:cs="Arial"/>
          <w:b/>
        </w:rPr>
        <w:fldChar w:fldCharType="end"/>
      </w:r>
    </w:p>
    <w:p w:rsidR="00500DEB" w:rsidRPr="00931D6C" w:rsidRDefault="00500DEB" w:rsidP="001A4CB2">
      <w:pPr>
        <w:rPr>
          <w:rFonts w:ascii="Arial" w:hAnsi="Arial" w:cs="Arial"/>
          <w:b/>
          <w:sz w:val="28"/>
          <w:szCs w:val="28"/>
        </w:rPr>
      </w:pPr>
      <w:bookmarkStart w:id="0" w:name="_Toc286034088"/>
      <w:bookmarkStart w:id="1" w:name="_Toc286034679"/>
      <w:r w:rsidRPr="00931D6C">
        <w:rPr>
          <w:rFonts w:ascii="Arial" w:hAnsi="Arial" w:cs="Arial"/>
          <w:b/>
          <w:sz w:val="28"/>
          <w:szCs w:val="28"/>
        </w:rPr>
        <w:t>Abbreviations and Acronyms</w:t>
      </w:r>
      <w:bookmarkEnd w:id="0"/>
      <w:bookmarkEnd w:id="1"/>
    </w:p>
    <w:p w:rsidR="00A651BC" w:rsidRPr="00931D6C" w:rsidRDefault="00A651BC" w:rsidP="00826C8C">
      <w:pPr>
        <w:autoSpaceDE w:val="0"/>
        <w:autoSpaceDN w:val="0"/>
        <w:adjustRightInd w:val="0"/>
        <w:spacing w:after="0" w:line="240" w:lineRule="auto"/>
        <w:ind w:left="900" w:hanging="900"/>
        <w:rPr>
          <w:rFonts w:ascii="Arial" w:hAnsi="Arial" w:cs="Arial"/>
          <w:lang w:val="en-GB"/>
        </w:rPr>
        <w:sectPr w:rsidR="00A651BC" w:rsidRPr="00931D6C" w:rsidSect="00FB075E">
          <w:headerReference w:type="default" r:id="rId14"/>
          <w:headerReference w:type="first" r:id="rId15"/>
          <w:footerReference w:type="first" r:id="rId16"/>
          <w:pgSz w:w="12240" w:h="15840"/>
          <w:pgMar w:top="1440" w:right="1440" w:bottom="1440" w:left="1440" w:header="708" w:footer="708" w:gutter="0"/>
          <w:pgNumType w:fmt="lowerRoman" w:start="1"/>
          <w:cols w:space="708"/>
          <w:titlePg/>
          <w:docGrid w:linePitch="360"/>
        </w:sectPr>
      </w:pPr>
    </w:p>
    <w:p w:rsidR="00235FB1" w:rsidRPr="00931D6C" w:rsidRDefault="00235FB1" w:rsidP="00235FB1">
      <w:pPr>
        <w:rPr>
          <w:rFonts w:ascii="Arial" w:hAnsi="Arial" w:cs="Arial"/>
        </w:rPr>
      </w:pPr>
      <w:r w:rsidRPr="00931D6C">
        <w:rPr>
          <w:rFonts w:ascii="Arial" w:hAnsi="Arial" w:cs="Arial"/>
          <w:b/>
        </w:rPr>
        <w:lastRenderedPageBreak/>
        <w:t>CPIX</w:t>
      </w:r>
      <w:r w:rsidRPr="00931D6C">
        <w:rPr>
          <w:rFonts w:ascii="Arial" w:hAnsi="Arial" w:cs="Arial"/>
        </w:rPr>
        <w:t xml:space="preserve"> – Consumer Price Index Excluding Mortgage Costs</w:t>
      </w:r>
    </w:p>
    <w:p w:rsidR="00235FB1" w:rsidRPr="00931D6C" w:rsidRDefault="00235FB1" w:rsidP="00235FB1">
      <w:pPr>
        <w:rPr>
          <w:rFonts w:ascii="Arial" w:hAnsi="Arial" w:cs="Arial"/>
        </w:rPr>
      </w:pPr>
      <w:r w:rsidRPr="00931D6C">
        <w:rPr>
          <w:rFonts w:ascii="Arial" w:hAnsi="Arial" w:cs="Arial"/>
          <w:b/>
        </w:rPr>
        <w:t>DORA</w:t>
      </w:r>
      <w:r w:rsidRPr="00931D6C">
        <w:rPr>
          <w:rFonts w:ascii="Arial" w:hAnsi="Arial" w:cs="Arial"/>
        </w:rPr>
        <w:t xml:space="preserve"> – Division of Revenue Act</w:t>
      </w:r>
    </w:p>
    <w:p w:rsidR="00235FB1" w:rsidRPr="00931D6C" w:rsidRDefault="00235FB1" w:rsidP="00235FB1">
      <w:pPr>
        <w:rPr>
          <w:rFonts w:ascii="Arial" w:hAnsi="Arial" w:cs="Arial"/>
        </w:rPr>
      </w:pPr>
      <w:r w:rsidRPr="00931D6C">
        <w:rPr>
          <w:rFonts w:ascii="Arial" w:hAnsi="Arial" w:cs="Arial"/>
          <w:b/>
        </w:rPr>
        <w:t>GDP_</w:t>
      </w:r>
      <w:r w:rsidRPr="00931D6C">
        <w:rPr>
          <w:rFonts w:ascii="Arial" w:hAnsi="Arial" w:cs="Arial"/>
        </w:rPr>
        <w:t xml:space="preserve"> Gross Domestic Product</w:t>
      </w:r>
    </w:p>
    <w:p w:rsidR="00235FB1" w:rsidRPr="00931D6C" w:rsidRDefault="00235FB1" w:rsidP="00235FB1">
      <w:pPr>
        <w:rPr>
          <w:rFonts w:ascii="Arial" w:hAnsi="Arial" w:cs="Arial"/>
        </w:rPr>
      </w:pPr>
      <w:r w:rsidRPr="00931D6C">
        <w:rPr>
          <w:rFonts w:ascii="Arial" w:hAnsi="Arial" w:cs="Arial"/>
          <w:b/>
        </w:rPr>
        <w:t>GRAP</w:t>
      </w:r>
      <w:r w:rsidRPr="00931D6C">
        <w:rPr>
          <w:rFonts w:ascii="Arial" w:hAnsi="Arial" w:cs="Arial"/>
        </w:rPr>
        <w:t xml:space="preserve"> – Generally </w:t>
      </w:r>
      <w:r w:rsidR="00EE4581" w:rsidRPr="00931D6C">
        <w:rPr>
          <w:rFonts w:ascii="Arial" w:hAnsi="Arial" w:cs="Arial"/>
        </w:rPr>
        <w:t>Recognized</w:t>
      </w:r>
      <w:r w:rsidRPr="00931D6C">
        <w:rPr>
          <w:rFonts w:ascii="Arial" w:hAnsi="Arial" w:cs="Arial"/>
        </w:rPr>
        <w:t xml:space="preserve"> Accounting Practice</w:t>
      </w:r>
    </w:p>
    <w:p w:rsidR="00235FB1" w:rsidRPr="00931D6C" w:rsidRDefault="00235FB1" w:rsidP="00235FB1">
      <w:pPr>
        <w:rPr>
          <w:rFonts w:ascii="Arial" w:hAnsi="Arial" w:cs="Arial"/>
        </w:rPr>
      </w:pPr>
      <w:r w:rsidRPr="00931D6C">
        <w:rPr>
          <w:rFonts w:ascii="Arial" w:hAnsi="Arial" w:cs="Arial"/>
          <w:b/>
        </w:rPr>
        <w:t>Equitable Share</w:t>
      </w:r>
      <w:r w:rsidRPr="00931D6C">
        <w:rPr>
          <w:rFonts w:ascii="Arial" w:hAnsi="Arial" w:cs="Arial"/>
        </w:rPr>
        <w:t xml:space="preserve"> – A</w:t>
      </w:r>
      <w:r w:rsidR="00DE4A55">
        <w:rPr>
          <w:rFonts w:ascii="Arial" w:hAnsi="Arial" w:cs="Arial"/>
        </w:rPr>
        <w:t>n</w:t>
      </w:r>
      <w:r w:rsidRPr="00931D6C">
        <w:rPr>
          <w:rFonts w:ascii="Arial" w:hAnsi="Arial" w:cs="Arial"/>
        </w:rPr>
        <w:t xml:space="preserve"> </w:t>
      </w:r>
      <w:r w:rsidR="00DE4A55">
        <w:rPr>
          <w:rFonts w:ascii="Arial" w:hAnsi="Arial" w:cs="Arial"/>
        </w:rPr>
        <w:t>unconditional</w:t>
      </w:r>
      <w:r w:rsidRPr="00931D6C">
        <w:rPr>
          <w:rFonts w:ascii="Arial" w:hAnsi="Arial" w:cs="Arial"/>
        </w:rPr>
        <w:t xml:space="preserve"> grant paid to municipalities</w:t>
      </w:r>
    </w:p>
    <w:p w:rsidR="00DE4A55" w:rsidRDefault="00235FB1" w:rsidP="00235FB1">
      <w:pPr>
        <w:rPr>
          <w:rFonts w:ascii="Arial" w:hAnsi="Arial" w:cs="Arial"/>
        </w:rPr>
      </w:pPr>
      <w:r w:rsidRPr="00931D6C">
        <w:rPr>
          <w:rFonts w:ascii="Arial" w:hAnsi="Arial" w:cs="Arial"/>
          <w:b/>
        </w:rPr>
        <w:t>IDP</w:t>
      </w:r>
      <w:r w:rsidRPr="00931D6C">
        <w:rPr>
          <w:rFonts w:ascii="Arial" w:hAnsi="Arial" w:cs="Arial"/>
        </w:rPr>
        <w:t xml:space="preserve"> – Integrated Development Plan. </w:t>
      </w:r>
    </w:p>
    <w:p w:rsidR="00235FB1" w:rsidRPr="00931D6C" w:rsidRDefault="00235FB1" w:rsidP="00235FB1">
      <w:pPr>
        <w:rPr>
          <w:rFonts w:ascii="Arial" w:hAnsi="Arial" w:cs="Arial"/>
        </w:rPr>
      </w:pPr>
      <w:r w:rsidRPr="00931D6C">
        <w:rPr>
          <w:rFonts w:ascii="Arial" w:hAnsi="Arial" w:cs="Arial"/>
          <w:b/>
        </w:rPr>
        <w:t>MFMA</w:t>
      </w:r>
      <w:r w:rsidRPr="00931D6C">
        <w:rPr>
          <w:rFonts w:ascii="Arial" w:hAnsi="Arial" w:cs="Arial"/>
        </w:rPr>
        <w:t xml:space="preserve"> – Municipal Finance Management Act (No 56 of 2003)</w:t>
      </w:r>
    </w:p>
    <w:p w:rsidR="00235FB1" w:rsidRPr="00931D6C" w:rsidRDefault="00235FB1" w:rsidP="00235FB1">
      <w:pPr>
        <w:rPr>
          <w:rFonts w:ascii="Arial" w:hAnsi="Arial" w:cs="Arial"/>
        </w:rPr>
      </w:pPr>
      <w:r w:rsidRPr="00931D6C">
        <w:rPr>
          <w:rFonts w:ascii="Arial" w:hAnsi="Arial" w:cs="Arial"/>
          <w:b/>
        </w:rPr>
        <w:t>MIG</w:t>
      </w:r>
      <w:r w:rsidRPr="00931D6C">
        <w:rPr>
          <w:rFonts w:ascii="Arial" w:hAnsi="Arial" w:cs="Arial"/>
        </w:rPr>
        <w:t xml:space="preserve"> – Municipal Infrastructure Grant</w:t>
      </w:r>
    </w:p>
    <w:p w:rsidR="00235FB1" w:rsidRPr="00931D6C" w:rsidRDefault="00235FB1" w:rsidP="00235FB1">
      <w:pPr>
        <w:rPr>
          <w:rFonts w:ascii="Arial" w:hAnsi="Arial" w:cs="Arial"/>
        </w:rPr>
      </w:pPr>
      <w:r w:rsidRPr="00931D6C">
        <w:rPr>
          <w:rFonts w:ascii="Arial" w:hAnsi="Arial" w:cs="Arial"/>
          <w:b/>
        </w:rPr>
        <w:t>MPRA</w:t>
      </w:r>
      <w:r w:rsidRPr="00931D6C">
        <w:rPr>
          <w:rFonts w:ascii="Arial" w:hAnsi="Arial" w:cs="Arial"/>
        </w:rPr>
        <w:t xml:space="preserve"> – Municipal Property Rates Act</w:t>
      </w:r>
    </w:p>
    <w:p w:rsidR="00235FB1" w:rsidRPr="00931D6C" w:rsidRDefault="00235FB1" w:rsidP="00235FB1">
      <w:pPr>
        <w:rPr>
          <w:rFonts w:ascii="Arial" w:hAnsi="Arial" w:cs="Arial"/>
        </w:rPr>
      </w:pPr>
      <w:r w:rsidRPr="00931D6C">
        <w:rPr>
          <w:rFonts w:ascii="Arial" w:hAnsi="Arial" w:cs="Arial"/>
          <w:b/>
        </w:rPr>
        <w:t>MTREF</w:t>
      </w:r>
      <w:r w:rsidRPr="00931D6C">
        <w:rPr>
          <w:rFonts w:ascii="Arial" w:hAnsi="Arial" w:cs="Arial"/>
        </w:rPr>
        <w:t xml:space="preserve"> – Medium-term Revenue and Expenditure Framework</w:t>
      </w:r>
    </w:p>
    <w:p w:rsidR="00235FB1" w:rsidRPr="00931D6C" w:rsidRDefault="00235FB1" w:rsidP="00235FB1">
      <w:pPr>
        <w:rPr>
          <w:rFonts w:ascii="Arial" w:hAnsi="Arial" w:cs="Arial"/>
        </w:rPr>
      </w:pPr>
      <w:r w:rsidRPr="00931D6C">
        <w:rPr>
          <w:rFonts w:ascii="Arial" w:hAnsi="Arial" w:cs="Arial"/>
          <w:b/>
        </w:rPr>
        <w:t>NERSA</w:t>
      </w:r>
      <w:r w:rsidRPr="00931D6C">
        <w:rPr>
          <w:rFonts w:ascii="Arial" w:hAnsi="Arial" w:cs="Arial"/>
        </w:rPr>
        <w:t xml:space="preserve"> – National Electricity Regulator South Africa</w:t>
      </w:r>
    </w:p>
    <w:p w:rsidR="00235FB1" w:rsidRPr="00931D6C" w:rsidRDefault="00235FB1" w:rsidP="00235FB1">
      <w:pPr>
        <w:rPr>
          <w:rFonts w:ascii="Arial" w:hAnsi="Arial" w:cs="Arial"/>
        </w:rPr>
      </w:pPr>
      <w:r w:rsidRPr="00931D6C">
        <w:rPr>
          <w:rFonts w:ascii="Arial" w:hAnsi="Arial" w:cs="Arial"/>
          <w:b/>
        </w:rPr>
        <w:t>NT</w:t>
      </w:r>
      <w:r w:rsidRPr="00931D6C">
        <w:rPr>
          <w:rFonts w:ascii="Arial" w:hAnsi="Arial" w:cs="Arial"/>
        </w:rPr>
        <w:t xml:space="preserve"> – National Treasury</w:t>
      </w:r>
    </w:p>
    <w:p w:rsidR="00235FB1" w:rsidRPr="00931D6C" w:rsidRDefault="00235FB1" w:rsidP="00235FB1">
      <w:pPr>
        <w:rPr>
          <w:rFonts w:ascii="Arial" w:hAnsi="Arial" w:cs="Arial"/>
        </w:rPr>
      </w:pPr>
      <w:r w:rsidRPr="00931D6C">
        <w:rPr>
          <w:rFonts w:ascii="Arial" w:hAnsi="Arial" w:cs="Arial"/>
          <w:b/>
        </w:rPr>
        <w:t>Operational Expenditure</w:t>
      </w:r>
      <w:r w:rsidRPr="00931D6C">
        <w:rPr>
          <w:rFonts w:ascii="Arial" w:hAnsi="Arial" w:cs="Arial"/>
        </w:rPr>
        <w:t xml:space="preserve"> – Spending on the day to day expenses of a municipality such as general expenses, salaries &amp; wages and repairs &amp; maintenance.</w:t>
      </w:r>
    </w:p>
    <w:p w:rsidR="00235FB1" w:rsidRPr="00931D6C" w:rsidRDefault="00235FB1" w:rsidP="00235FB1">
      <w:pPr>
        <w:rPr>
          <w:rFonts w:ascii="Arial" w:hAnsi="Arial" w:cs="Arial"/>
        </w:rPr>
      </w:pPr>
      <w:r w:rsidRPr="00931D6C">
        <w:rPr>
          <w:rFonts w:ascii="Arial" w:hAnsi="Arial" w:cs="Arial"/>
          <w:b/>
        </w:rPr>
        <w:lastRenderedPageBreak/>
        <w:t>Rates</w:t>
      </w:r>
      <w:r w:rsidRPr="00931D6C">
        <w:rPr>
          <w:rFonts w:ascii="Arial" w:hAnsi="Arial" w:cs="Arial"/>
        </w:rPr>
        <w:t xml:space="preserve"> – Local Government tax based on assessed valuation of a property</w:t>
      </w:r>
    </w:p>
    <w:p w:rsidR="00235FB1" w:rsidRPr="00931D6C" w:rsidRDefault="00235FB1" w:rsidP="00235FB1">
      <w:pPr>
        <w:rPr>
          <w:rFonts w:ascii="Arial" w:hAnsi="Arial" w:cs="Arial"/>
        </w:rPr>
      </w:pPr>
      <w:r w:rsidRPr="00931D6C">
        <w:rPr>
          <w:rFonts w:ascii="Arial" w:hAnsi="Arial" w:cs="Arial"/>
          <w:b/>
        </w:rPr>
        <w:t>SDBIP</w:t>
      </w:r>
      <w:r w:rsidRPr="00931D6C">
        <w:rPr>
          <w:rFonts w:ascii="Arial" w:hAnsi="Arial" w:cs="Arial"/>
        </w:rPr>
        <w:t xml:space="preserve"> – Service Delivery and Budget Implementation Plan</w:t>
      </w:r>
    </w:p>
    <w:p w:rsidR="00235FB1" w:rsidRPr="00931D6C" w:rsidRDefault="00235FB1" w:rsidP="00235FB1">
      <w:pPr>
        <w:rPr>
          <w:rFonts w:ascii="Arial" w:hAnsi="Arial" w:cs="Arial"/>
        </w:rPr>
      </w:pPr>
      <w:r w:rsidRPr="00931D6C">
        <w:rPr>
          <w:rFonts w:ascii="Arial" w:hAnsi="Arial" w:cs="Arial"/>
          <w:b/>
        </w:rPr>
        <w:t>Adjustment Budgets</w:t>
      </w:r>
      <w:r w:rsidRPr="00931D6C">
        <w:rPr>
          <w:rFonts w:ascii="Arial" w:hAnsi="Arial" w:cs="Arial"/>
        </w:rPr>
        <w:t xml:space="preserve"> – Prescribed in section 28 of the Municipal Finance Management Act.  It is the formal means by which a municipality may revise its budget during a financial year.</w:t>
      </w:r>
    </w:p>
    <w:p w:rsidR="00235FB1" w:rsidRPr="00931D6C" w:rsidRDefault="00235FB1" w:rsidP="00235FB1">
      <w:pPr>
        <w:rPr>
          <w:rFonts w:ascii="Arial" w:hAnsi="Arial" w:cs="Arial"/>
        </w:rPr>
      </w:pPr>
      <w:r w:rsidRPr="00931D6C">
        <w:rPr>
          <w:rFonts w:ascii="Arial" w:hAnsi="Arial" w:cs="Arial"/>
          <w:b/>
        </w:rPr>
        <w:t>Allocations</w:t>
      </w:r>
      <w:r w:rsidRPr="00931D6C">
        <w:rPr>
          <w:rFonts w:ascii="Arial" w:hAnsi="Arial" w:cs="Arial"/>
        </w:rPr>
        <w:t xml:space="preserve"> – Money received from Provincial and National Treasury</w:t>
      </w:r>
    </w:p>
    <w:p w:rsidR="00235FB1" w:rsidRPr="00931D6C" w:rsidRDefault="00235FB1" w:rsidP="00235FB1">
      <w:pPr>
        <w:rPr>
          <w:rFonts w:ascii="Arial" w:hAnsi="Arial" w:cs="Arial"/>
        </w:rPr>
      </w:pPr>
      <w:r w:rsidRPr="00931D6C">
        <w:rPr>
          <w:rFonts w:ascii="Arial" w:hAnsi="Arial" w:cs="Arial"/>
          <w:b/>
        </w:rPr>
        <w:t>Budget</w:t>
      </w:r>
      <w:r w:rsidRPr="00931D6C">
        <w:rPr>
          <w:rFonts w:ascii="Arial" w:hAnsi="Arial" w:cs="Arial"/>
        </w:rPr>
        <w:t xml:space="preserve"> – The financial plan of a municipality</w:t>
      </w:r>
    </w:p>
    <w:p w:rsidR="00235FB1" w:rsidRPr="00931D6C" w:rsidRDefault="00235FB1" w:rsidP="00235FB1">
      <w:pPr>
        <w:rPr>
          <w:rFonts w:ascii="Arial" w:hAnsi="Arial" w:cs="Arial"/>
        </w:rPr>
      </w:pPr>
      <w:r w:rsidRPr="00931D6C">
        <w:rPr>
          <w:rFonts w:ascii="Arial" w:hAnsi="Arial" w:cs="Arial"/>
          <w:b/>
        </w:rPr>
        <w:t>Capital Expenditure</w:t>
      </w:r>
      <w:r w:rsidRPr="00931D6C">
        <w:rPr>
          <w:rFonts w:ascii="Arial" w:hAnsi="Arial" w:cs="Arial"/>
        </w:rPr>
        <w:t xml:space="preserve"> – Spending on municipal assets such as land, buildings and vehicles.  Any capital expenditure must be reflected as an asset on a municipality’s balance sheet.</w:t>
      </w:r>
    </w:p>
    <w:p w:rsidR="00826C8C" w:rsidRPr="00931D6C" w:rsidRDefault="00826C8C" w:rsidP="00826C8C">
      <w:pPr>
        <w:spacing w:after="0" w:line="240" w:lineRule="auto"/>
        <w:rPr>
          <w:rFonts w:ascii="Arial" w:hAnsi="Arial" w:cs="Arial"/>
        </w:rPr>
      </w:pPr>
    </w:p>
    <w:p w:rsidR="00281E23" w:rsidRPr="00931D6C" w:rsidRDefault="00281E23">
      <w:pPr>
        <w:rPr>
          <w:rFonts w:ascii="Arial" w:hAnsi="Arial" w:cs="Arial"/>
          <w:sz w:val="32"/>
          <w:szCs w:val="32"/>
        </w:rPr>
        <w:sectPr w:rsidR="00281E23" w:rsidRPr="00931D6C" w:rsidSect="00A651BC">
          <w:type w:val="continuous"/>
          <w:pgSz w:w="12240" w:h="15840"/>
          <w:pgMar w:top="1440" w:right="1440" w:bottom="1440" w:left="1440" w:header="708" w:footer="708" w:gutter="0"/>
          <w:pgNumType w:fmt="lowerRoman" w:start="1"/>
          <w:cols w:space="708"/>
          <w:titlePg/>
          <w:docGrid w:linePitch="360"/>
        </w:sectPr>
      </w:pPr>
      <w:bookmarkStart w:id="2" w:name="_Toc286034089"/>
    </w:p>
    <w:p w:rsidR="00A94F8D" w:rsidRPr="00F0392C" w:rsidRDefault="00A94F8D" w:rsidP="003E133E">
      <w:pPr>
        <w:pStyle w:val="Heading1"/>
        <w:numPr>
          <w:ilvl w:val="0"/>
          <w:numId w:val="0"/>
        </w:numPr>
        <w:spacing w:before="0" w:line="240" w:lineRule="auto"/>
        <w:ind w:left="432"/>
        <w:jc w:val="center"/>
        <w:rPr>
          <w:rFonts w:ascii="Arial" w:hAnsi="Arial" w:cs="Arial"/>
          <w:color w:val="auto"/>
          <w:sz w:val="36"/>
          <w:szCs w:val="36"/>
        </w:rPr>
      </w:pPr>
      <w:bookmarkStart w:id="3" w:name="_Toc286034680"/>
      <w:bookmarkStart w:id="4" w:name="_Toc286041431"/>
      <w:bookmarkStart w:id="5" w:name="_Toc286041500"/>
      <w:bookmarkStart w:id="6" w:name="_Toc286117310"/>
      <w:bookmarkStart w:id="7" w:name="_Toc290027579"/>
      <w:r w:rsidRPr="00F0392C">
        <w:rPr>
          <w:rFonts w:ascii="Arial" w:hAnsi="Arial" w:cs="Arial"/>
          <w:color w:val="auto"/>
          <w:sz w:val="36"/>
          <w:szCs w:val="36"/>
        </w:rPr>
        <w:lastRenderedPageBreak/>
        <w:t>P</w:t>
      </w:r>
      <w:r w:rsidR="0019235A" w:rsidRPr="00F0392C">
        <w:rPr>
          <w:rFonts w:ascii="Arial" w:hAnsi="Arial" w:cs="Arial"/>
          <w:color w:val="auto"/>
          <w:sz w:val="36"/>
          <w:szCs w:val="36"/>
        </w:rPr>
        <w:t xml:space="preserve">art </w:t>
      </w:r>
      <w:r w:rsidRPr="00F0392C">
        <w:rPr>
          <w:rFonts w:ascii="Arial" w:hAnsi="Arial" w:cs="Arial"/>
          <w:color w:val="auto"/>
          <w:sz w:val="36"/>
          <w:szCs w:val="36"/>
        </w:rPr>
        <w:t>1 – A</w:t>
      </w:r>
      <w:r w:rsidR="0019235A" w:rsidRPr="00F0392C">
        <w:rPr>
          <w:rFonts w:ascii="Arial" w:hAnsi="Arial" w:cs="Arial"/>
          <w:color w:val="auto"/>
          <w:sz w:val="36"/>
          <w:szCs w:val="36"/>
        </w:rPr>
        <w:t>nnual Budget</w:t>
      </w:r>
      <w:bookmarkEnd w:id="2"/>
      <w:bookmarkEnd w:id="3"/>
      <w:bookmarkEnd w:id="4"/>
      <w:bookmarkEnd w:id="5"/>
      <w:bookmarkEnd w:id="6"/>
      <w:bookmarkEnd w:id="7"/>
    </w:p>
    <w:p w:rsidR="000915D6" w:rsidRPr="00F0392C" w:rsidRDefault="000915D6" w:rsidP="007842EC">
      <w:pPr>
        <w:spacing w:after="0" w:line="240" w:lineRule="auto"/>
        <w:rPr>
          <w:rFonts w:ascii="Arial" w:hAnsi="Arial" w:cs="Arial"/>
          <w:sz w:val="28"/>
          <w:szCs w:val="28"/>
        </w:rPr>
      </w:pPr>
    </w:p>
    <w:p w:rsidR="00A94F8D" w:rsidRPr="00431C40" w:rsidRDefault="00931D6C" w:rsidP="002F754F">
      <w:pPr>
        <w:pStyle w:val="Heading2"/>
        <w:spacing w:before="0"/>
        <w:rPr>
          <w:rFonts w:ascii="Arial" w:hAnsi="Arial" w:cs="Arial"/>
          <w:color w:val="auto"/>
          <w:sz w:val="28"/>
          <w:szCs w:val="28"/>
        </w:rPr>
      </w:pPr>
      <w:bookmarkStart w:id="8" w:name="_Toc286034090"/>
      <w:bookmarkStart w:id="9" w:name="_Toc286034681"/>
      <w:bookmarkStart w:id="10" w:name="_Toc286041432"/>
      <w:bookmarkStart w:id="11" w:name="_Toc286041501"/>
      <w:bookmarkStart w:id="12" w:name="_Toc286117311"/>
      <w:bookmarkStart w:id="13" w:name="_Toc290027580"/>
      <w:r w:rsidRPr="00431C40">
        <w:rPr>
          <w:rFonts w:ascii="Arial" w:hAnsi="Arial" w:cs="Arial"/>
          <w:color w:val="auto"/>
          <w:sz w:val="28"/>
          <w:szCs w:val="28"/>
        </w:rPr>
        <w:t>MAYOR’S REPORT</w:t>
      </w:r>
      <w:bookmarkEnd w:id="8"/>
      <w:bookmarkEnd w:id="9"/>
      <w:bookmarkEnd w:id="10"/>
      <w:bookmarkEnd w:id="11"/>
      <w:bookmarkEnd w:id="12"/>
      <w:bookmarkEnd w:id="13"/>
    </w:p>
    <w:p w:rsidR="00EC245C" w:rsidRPr="00EC245C" w:rsidRDefault="00EC245C" w:rsidP="00EC245C"/>
    <w:p w:rsidR="00EC245C" w:rsidRPr="00A56157" w:rsidRDefault="00EC245C" w:rsidP="00EC245C">
      <w:pPr>
        <w:spacing w:after="0" w:line="360" w:lineRule="auto"/>
        <w:jc w:val="both"/>
        <w:rPr>
          <w:rFonts w:ascii="Arial" w:eastAsia="Times New Roman" w:hAnsi="Arial" w:cs="Arial"/>
        </w:rPr>
      </w:pPr>
      <w:r w:rsidRPr="00A56157">
        <w:rPr>
          <w:rFonts w:ascii="Arial" w:eastAsia="Times New Roman" w:hAnsi="Arial" w:cs="Arial"/>
        </w:rPr>
        <w:t xml:space="preserve">Mr. Speaker, allow me to warmly welcome you to this august occasion of the State of the Municipal Address as well as the tabling of the budget of our municipality for the financial year 2011-2012. </w:t>
      </w:r>
    </w:p>
    <w:p w:rsidR="00EC245C" w:rsidRPr="00A56157" w:rsidRDefault="00EC245C" w:rsidP="00EC245C">
      <w:pPr>
        <w:spacing w:after="0" w:line="360" w:lineRule="auto"/>
        <w:jc w:val="both"/>
        <w:rPr>
          <w:rFonts w:ascii="Arial" w:eastAsia="Times New Roman" w:hAnsi="Arial" w:cs="Arial"/>
        </w:rPr>
      </w:pPr>
    </w:p>
    <w:p w:rsidR="00EC245C" w:rsidRPr="00A56157" w:rsidRDefault="00EC245C" w:rsidP="00EC245C">
      <w:pPr>
        <w:spacing w:after="0" w:line="360" w:lineRule="auto"/>
        <w:jc w:val="both"/>
        <w:rPr>
          <w:rFonts w:ascii="Arial" w:eastAsia="Times New Roman" w:hAnsi="Arial" w:cs="Arial"/>
        </w:rPr>
      </w:pPr>
      <w:r w:rsidRPr="00A56157">
        <w:rPr>
          <w:rFonts w:ascii="Arial" w:eastAsia="Times New Roman" w:hAnsi="Arial" w:cs="Arial"/>
        </w:rPr>
        <w:t>This state of the Municipality Address occurs within the context of - and therefore draws an inspiration from - the President’s State of the National Address, the Premier’s State of the Provincial Address and the Executive Mayor’s State of the District Address. These respective addresses set the tone and laid the basis for us to do likewise within our own geopolitical space.</w:t>
      </w:r>
    </w:p>
    <w:p w:rsidR="00EC245C" w:rsidRPr="00A56157" w:rsidRDefault="00EC245C" w:rsidP="00EC245C">
      <w:pPr>
        <w:spacing w:after="0" w:line="36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Therefore this should be seen as our attempt to present the issues as we see them, from our vintage point of being in government. These will entail a brief account of where we come from as this Council, the achievements we have registered and the challenges we encountered in quest to implement the mandate that the ruling party, the African National Congress, expected us to carry out.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Ladies and gentlemen I am standing before you on the verge of a historic moment in our country. A moment at which the country will go to polls, on the 18</w:t>
      </w:r>
      <w:r w:rsidRPr="00A56157">
        <w:rPr>
          <w:rFonts w:ascii="Arial" w:eastAsia="Times New Roman" w:hAnsi="Arial" w:cs="Arial"/>
          <w:vertAlign w:val="superscript"/>
        </w:rPr>
        <w:t>th</w:t>
      </w:r>
      <w:r w:rsidRPr="00A56157">
        <w:rPr>
          <w:rFonts w:ascii="Arial" w:eastAsia="Times New Roman" w:hAnsi="Arial" w:cs="Arial"/>
        </w:rPr>
        <w:t xml:space="preserve"> May 2011. We are making a clarion call to all eligible voters to respond to the love your country message by ensuring that they are going to vote in the forthcoming 2011 municipal elections.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 xml:space="preserve">We can only echo Premier Cassel Mathale’s call on the occasion of the State of the Province Address when he said “It is incumbent upon all political formations, civil society movements, and traditional leaders to encourage and mobilize people to register in order to participate in the forthcoming municipal elections. The right to vote, or to be voted for, is a fundamental right enshrined in the Constitution. Therefore, we are making a humble plea to all employers to afford </w:t>
      </w:r>
      <w:r w:rsidRPr="00A56157">
        <w:rPr>
          <w:rFonts w:ascii="Arial" w:eastAsia="Times New Roman" w:hAnsi="Arial" w:cs="Arial"/>
        </w:rPr>
        <w:lastRenderedPageBreak/>
        <w:t xml:space="preserve">their respective employees the opportunity to participate in the elections and, most significantly, be allowed to vote for any candidate or party of their own choice.”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This election marks the end of a five year term of office of this Council. Thus, allow me to applaud the hard work, commitment and endurance of this crop of Councilors, who for over a five year period steered the ship of local level service delivery. In its January 8 statement the ruling party, the African National Congress, had this to say “There are many aspects of local government that work very well in our country. In addition, the majority of our councilors serve our people with honesty and integrity. The ANC commends these diligent and true servants of the people.”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In our hand over report to the new Council will detail both the achievements made and the challenges encountered so that it can have a complete picture of state of things. The incoming Council will surely find you to have laid a solid foundation for it to take the serviced delivery crusade to a higher level.</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tabs>
          <w:tab w:val="left" w:pos="567"/>
        </w:tabs>
        <w:spacing w:after="0" w:line="480" w:lineRule="auto"/>
        <w:jc w:val="both"/>
        <w:rPr>
          <w:rFonts w:ascii="Arial" w:eastAsia="Times New Roman" w:hAnsi="Arial" w:cs="Arial"/>
        </w:rPr>
      </w:pPr>
      <w:r w:rsidRPr="00A56157">
        <w:rPr>
          <w:rFonts w:ascii="Arial" w:eastAsia="Times New Roman" w:hAnsi="Arial" w:cs="Arial"/>
        </w:rPr>
        <w:t xml:space="preserve">In preparation for this coming election the Demarcation Board, embarked on ward delimitation process which required all municipalities to hold ward delimitation summits with all stakeholders. Our summit considered the proposals from the Demarcation board and made its own proposals. After submitting alternative proposals to the board, final ward delimitations were published in Provincial gazette on 31 August 2010. The municipality has been delimited from 14 to 16 wards which resulted in the increase of councilors from 27 to 32 in number. We hope that this new delimitation will enhance the ability of Council and its Councilors to best interact with the communities. </w:t>
      </w:r>
    </w:p>
    <w:p w:rsidR="00EC245C" w:rsidRPr="00A56157" w:rsidRDefault="00EC245C" w:rsidP="00EC245C">
      <w:pPr>
        <w:tabs>
          <w:tab w:val="left" w:pos="7815"/>
        </w:tabs>
        <w:spacing w:after="0" w:line="480" w:lineRule="auto"/>
        <w:jc w:val="both"/>
        <w:rPr>
          <w:rFonts w:ascii="Arial" w:eastAsia="Times New Roman" w:hAnsi="Arial" w:cs="Arial"/>
        </w:rPr>
      </w:pPr>
      <w:r w:rsidRPr="00A56157">
        <w:rPr>
          <w:rFonts w:ascii="Arial" w:eastAsia="Times New Roman" w:hAnsi="Arial" w:cs="Arial"/>
        </w:rPr>
        <w:tab/>
      </w: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lastRenderedPageBreak/>
        <w:t>Comrades and Friends, the ruling party, the ANC, stated its elections manifesto thus “…we need an economy that creates more jobs, decent work and sustainable livelihoods. We need better quality local public services with access for all. We need to create more united, non-racial, integrated and safer communities; and to strengthen local participation, with effective, accountable and clean local government.”</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At the epicenter of the ruling party’s delivery agenda is the issue of job creation. In its January 8 Statement the ANC declared that it is "…committed to addressing the problem of unemployment through practical measures in this year. Therefore, 2011 will be the year of job creation through meaningful economic transformation.”</w:t>
      </w:r>
    </w:p>
    <w:p w:rsidR="00EC245C" w:rsidRPr="00A56157" w:rsidRDefault="00EC245C" w:rsidP="00EC245C">
      <w:pPr>
        <w:spacing w:before="100" w:beforeAutospacing="1" w:after="100" w:afterAutospacing="1" w:line="480" w:lineRule="auto"/>
        <w:jc w:val="both"/>
        <w:rPr>
          <w:rFonts w:ascii="Arial" w:eastAsia="Times New Roman" w:hAnsi="Arial" w:cs="Arial"/>
        </w:rPr>
      </w:pPr>
      <w:r w:rsidRPr="00A56157">
        <w:rPr>
          <w:rFonts w:ascii="Arial" w:eastAsia="Times New Roman" w:hAnsi="Arial" w:cs="Arial"/>
        </w:rPr>
        <w:t xml:space="preserve">The President, when declaring this year to be the year of job creation in his state of Nation Address, said:  “we have declared 2011 a year of job creation through meaningful economic transformation and inclusive growth. We have introduced a New Growth Path that will guide our work in achieving these goals, working within the premise that the creation of decent work is at the center of our economic policies. We urge every sector and every business entity, regardless of size, to focus on job creation. Every contribution counts in this national effort …..All government departments will align their programmes with the job creation imperative. The provincial and local government spheres have also been requested to do the same”. In echoing this, the Premier of the Province, Cassel Mathale said:  “…As a province, we are expected to create more than four-hundred-thousand job opportunities in the next nine years as part of contributing to the national target of creating 5 million employment opportunities by the year 2020.  We will ensure that government’s infrastructure expenditure is refocused to be job creation orientated.” </w:t>
      </w:r>
    </w:p>
    <w:p w:rsidR="00EC245C" w:rsidRPr="00A56157" w:rsidRDefault="00EC245C" w:rsidP="00EC245C">
      <w:pPr>
        <w:shd w:val="clear" w:color="auto" w:fill="FFFFFF"/>
        <w:spacing w:before="100" w:beforeAutospacing="1" w:after="100" w:afterAutospacing="1" w:line="480" w:lineRule="auto"/>
        <w:jc w:val="both"/>
        <w:rPr>
          <w:rFonts w:ascii="Arial" w:eastAsia="Times New Roman" w:hAnsi="Arial" w:cs="Arial"/>
        </w:rPr>
      </w:pPr>
      <w:r w:rsidRPr="00A56157">
        <w:rPr>
          <w:rFonts w:ascii="Arial" w:eastAsia="Times New Roman" w:hAnsi="Arial" w:cs="Arial"/>
        </w:rPr>
        <w:lastRenderedPageBreak/>
        <w:t>Adding his voice, the Executive Mayor David Magabe asserted:  “</w:t>
      </w:r>
      <w:r w:rsidRPr="00A56157">
        <w:rPr>
          <w:rFonts w:ascii="Arial" w:eastAsia="Times New Roman" w:hAnsi="Arial" w:cs="Arial"/>
          <w:color w:val="292929"/>
          <w:lang w:val="en-ZA"/>
        </w:rPr>
        <w:t>From this 2011 state of the district address everyone is called to action. The assignment is how to contribute towards the creation of Job Opportunities”</w:t>
      </w:r>
      <w:r w:rsidRPr="00A56157">
        <w:rPr>
          <w:rFonts w:ascii="Arial" w:eastAsia="Times New Roman" w:hAnsi="Arial" w:cs="Arial"/>
        </w:rPr>
        <w:t xml:space="preserve"> </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We, as Ephraim Mogale Local Municipality, fully understand and are therefore responding to the call to action on the issue of job creation. We have put in place mechanisms and measures to play our part in the job creation endeavor. We have signed an agreement with Minister of Public Works on EPWP, which enjoins us to create 227 jobs in our current financial year. To date we managed to create 164 jobs directly through various projects under our control.</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We envisage to have achieved the target of 227 by the close of this current financial year. We hope to increase this number in the coming years. Indeed the Manifesto of the ruling party asserts that “Municipalities, guided by the New Growth Path, and working with communities, will need to place job creation and sustainable livelihoods at the center of their local economic programs. In doing so municipalities will need to ensure that there is equal access to employment and skills development for women and youth.”</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Ladies and Gentlemen, in order to strengthen governance of this Council, capacity building programmes were embarked upon by both the Council itself immediately after its inauguration as well as the assistance from Sekhukhune District Municipality. Various skills ranging from leadership to administration were acquired and applied by members of the Council.  We trust that the incoming Council will equally benefit from induction and capacity building programmes with assistance from SALGA and other government departments and agencies.  As a result of such training and party political discipline, our Council never committed any dereliction of its duty. It met regularly as per schedule, discharging its constitutional and legislative responsibilities and mandate. Committees as per legislation were constituted, functioned well and reported properly over the years.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color w:val="000000"/>
        </w:rPr>
      </w:pPr>
      <w:r w:rsidRPr="00A56157">
        <w:rPr>
          <w:rFonts w:ascii="Arial" w:eastAsia="Times New Roman" w:hAnsi="Arial" w:cs="Arial"/>
        </w:rPr>
        <w:lastRenderedPageBreak/>
        <w:t>Mr. Speaker, our public participation record is impressive and speaks for itself. Over the years we have ensured that we do what the ANC elections manifesto noted, that “Together, we have worked hard to build democratic local government that gives communities a voice and the opportunity to be active participants in the development of areas where they live.” In the same manifesto, the ANC further pledges to r</w:t>
      </w:r>
      <w:r w:rsidRPr="00A56157">
        <w:rPr>
          <w:rFonts w:ascii="Arial" w:eastAsia="Times New Roman" w:hAnsi="Arial" w:cs="Arial"/>
          <w:bCs/>
        </w:rPr>
        <w:t xml:space="preserve">eview and strengthen the legislative framework </w:t>
      </w:r>
      <w:r w:rsidRPr="00A56157">
        <w:rPr>
          <w:rFonts w:ascii="Arial" w:eastAsia="Times New Roman" w:hAnsi="Arial" w:cs="Arial"/>
        </w:rPr>
        <w:t>where necessary, for Ward Committees and community participation and ensure that “</w:t>
      </w:r>
      <w:r w:rsidRPr="00A56157">
        <w:rPr>
          <w:rFonts w:ascii="Arial" w:eastAsia="Times New Roman" w:hAnsi="Arial" w:cs="Arial"/>
          <w:bCs/>
        </w:rPr>
        <w:t xml:space="preserve">90% of all ward committees are fully functional </w:t>
      </w:r>
      <w:r w:rsidRPr="00A56157">
        <w:rPr>
          <w:rFonts w:ascii="Arial" w:eastAsia="Times New Roman" w:hAnsi="Arial" w:cs="Arial"/>
        </w:rPr>
        <w:t xml:space="preserve">and </w:t>
      </w:r>
      <w:r w:rsidRPr="00A56157">
        <w:rPr>
          <w:rFonts w:ascii="Arial" w:eastAsia="Times New Roman" w:hAnsi="Arial" w:cs="Arial"/>
          <w:bCs/>
        </w:rPr>
        <w:t xml:space="preserve">better resourced </w:t>
      </w:r>
      <w:r w:rsidRPr="00A56157">
        <w:rPr>
          <w:rFonts w:ascii="Arial" w:eastAsia="Times New Roman" w:hAnsi="Arial" w:cs="Arial"/>
        </w:rPr>
        <w:t>in the next five years” In our case we can proudly announce that we are already at 100% of ward functionality, in that we have strong and functional Ward Committees in all of our current 14 Wards. Since the beginning of this financial year we have been able to consistently implement Cogta directive relating to out-of-pocket expenses for Ward Committee members. This, we believe, went a long way towards compensating and therefore motivating ward committee members. Reports were submitted to the office of the Speaker on a regular basis. Community meetings are held every year during August/September to obtain needs of the community and updating of ward development plans. IDP representative forum meetings have always been held twice a year to present analysis phase and approve IDP reviews. The Province run IDP assessment result for 2010/2011 was that we achieved a high credibility status. With this we therefore believe that we fall within the category of councilors that the President Zuma referred to when he said in his state of the Nation Address that “</w:t>
      </w:r>
      <w:r w:rsidRPr="00A56157">
        <w:rPr>
          <w:rFonts w:ascii="Arial" w:eastAsia="Times New Roman" w:hAnsi="Arial" w:cs="Arial"/>
          <w:color w:val="000000"/>
        </w:rPr>
        <w:t>Some municipalities are functioning very well, and some councilors are also performing their duties as well as they should.”</w:t>
      </w:r>
    </w:p>
    <w:p w:rsidR="00EC245C" w:rsidRPr="00A56157" w:rsidRDefault="00EC245C" w:rsidP="00EC245C">
      <w:pPr>
        <w:autoSpaceDE w:val="0"/>
        <w:autoSpaceDN w:val="0"/>
        <w:adjustRightInd w:val="0"/>
        <w:spacing w:after="0" w:line="480" w:lineRule="auto"/>
        <w:jc w:val="both"/>
        <w:rPr>
          <w:rFonts w:ascii="Arial" w:eastAsia="Times New Roman" w:hAnsi="Arial" w:cs="Arial"/>
          <w:color w:val="000000"/>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All our community participation programs like the IDP/BUDGET, Draft IDP Consultations, national, provincial and district government consultations with our communities etc. have been successful and well attended. These izimbizo proved very useful in enabling us to be in touch with the most current and pressing community needs and concerns.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lastRenderedPageBreak/>
        <w:t>To expand the platform for this kind of engagements with communities and other stakeholders, we are in the process of developing a query logging system. This is going to be made to be accessible to all members of the community through our website where queries can be logged and will be attended to within a specified period of time.</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 xml:space="preserve">Mr. Speaker, we have established a positive relationship with our traditional leaders. We view them as one of the key stakeholders in municipal governance. We share the recognition that the Premier accorded our Magoshi when he said in his state of the province address that “As the African National Congress-led government we value the fundamental role which is played by traditional leaders in strengthening our democracy and we will continue to offer support to collective and individual traditional leaders in enabling them to realize the expectations of their respective communities.” </w:t>
      </w:r>
    </w:p>
    <w:p w:rsidR="00EC245C" w:rsidRPr="00A56157" w:rsidRDefault="00EC245C" w:rsidP="00EC245C">
      <w:pPr>
        <w:autoSpaceDE w:val="0"/>
        <w:autoSpaceDN w:val="0"/>
        <w:adjustRightInd w:val="0"/>
        <w:spacing w:after="0" w:line="480" w:lineRule="auto"/>
        <w:jc w:val="both"/>
        <w:rPr>
          <w:rFonts w:ascii="Arial" w:eastAsia="Times New Roman" w:hAnsi="Arial" w:cs="Arial"/>
          <w:u w:val="single"/>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Ladies and Gentlemen, we felt motivated listening to the Premier when he said “We will continue with the work of building a responsive, accountable, and effective</w:t>
      </w: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and efficient local government system that is self-sustainable and able to make a</w:t>
      </w: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Significant contribution to the course of ameliorating the living conditions of our</w:t>
      </w: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people. We are making great progress in ensuring that municipalities are</w:t>
      </w: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equipped with qualified, competent and dedicated personnel at the technical and</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strategic level of the administration.“</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Mr. Speaker, the Council adopted its Local Economic Development Strategy in 2008.  The main purpose of this Strategy is to enhance local economic development and growth by attracting investments and support small business. To effect this strategy several studies were undertaken to determine the needs, challenges and opportunities of the local economy. Council embarked upon a series of interventions in the form of programs and projects to stimulate the local </w:t>
      </w:r>
      <w:r w:rsidRPr="00A56157">
        <w:rPr>
          <w:rFonts w:ascii="Arial" w:eastAsia="Times New Roman" w:hAnsi="Arial" w:cs="Arial"/>
        </w:rPr>
        <w:lastRenderedPageBreak/>
        <w:t xml:space="preserve">economy.  We have recently just launched one of these projects, namely, Organic Farming Project funded by the Department of Trade and Industry (DTI) where about 92 jobs have already been created.  This DTI grant, amounting to R25m, is being allocated over 3 year period for the establishment of 15 Co-operatives. This project is designed to create over 500 job opportunities at its maturity. This DTI support follows on the footsteps of EU grant amounting to R4.2m which was received to develop operationalization of LED Strategy, Horticulture Action Plan; Capacity Building of LED and the Logistic Hub Study. We remain grateful for this support and will ensure that the intended results are achieved.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Our aim is to, through the above mentioned organic farming project, tap into the cooperatives support promised by the Premier in his State of the Province Address where he said “Cooperatives have the potential to release more people from the traps of poverty into gainful employment and income generating activities. The building of an economy that is largely driven by competitive cooperative movement is inevitable. We are developing practical initiatives that will enable us to build, support and sustain cooperatives in the province. We are developing an integrated cooperative plan which will define the manner in which cooperatives must be formed and supported in order to be main participants in the economic direction of the province and the country.”  In the same address the Premier further said “The African National Congress-led government remains committed to supporting farmers for improved performance which seeks to accelerate food production and ensuring food security.”</w:t>
      </w:r>
    </w:p>
    <w:p w:rsidR="00EC245C" w:rsidRPr="00A56157" w:rsidRDefault="00EC245C" w:rsidP="00EC245C">
      <w:pPr>
        <w:shd w:val="clear" w:color="auto" w:fill="FFFFFF"/>
        <w:spacing w:before="100" w:beforeAutospacing="1" w:after="100" w:afterAutospacing="1" w:line="480" w:lineRule="auto"/>
        <w:jc w:val="both"/>
        <w:rPr>
          <w:rFonts w:ascii="Arial" w:eastAsia="Calibri" w:hAnsi="Arial" w:cs="Arial"/>
          <w:color w:val="000000"/>
          <w:lang w:val="en-ZA"/>
        </w:rPr>
      </w:pPr>
      <w:r w:rsidRPr="00A56157">
        <w:rPr>
          <w:rFonts w:ascii="Arial" w:eastAsia="Calibri" w:hAnsi="Arial" w:cs="Arial"/>
        </w:rPr>
        <w:t>The approach we have adopted in realizing the organic farming project resonates with what the Executive Mayor said in his state of the district address that “</w:t>
      </w:r>
      <w:r w:rsidRPr="00A56157">
        <w:rPr>
          <w:rFonts w:ascii="Arial" w:eastAsia="Calibri" w:hAnsi="Arial" w:cs="Arial"/>
          <w:color w:val="000000"/>
          <w:lang w:val="en-ZA"/>
        </w:rPr>
        <w:t xml:space="preserve">On agriculture, we will engage vigorously with department of agriculture in ensuring that our local farmers receive adequate support to produce food for our people. The state of the District farms is in such a way that only a particular sector of the community is in commercial farming, leaving the majority in subsistence farming. This situation needs a serious turning around and transformation. It can’t </w:t>
      </w:r>
      <w:r w:rsidRPr="00A56157">
        <w:rPr>
          <w:rFonts w:ascii="Arial" w:eastAsia="Calibri" w:hAnsi="Arial" w:cs="Arial"/>
          <w:color w:val="000000"/>
          <w:lang w:val="en-ZA"/>
        </w:rPr>
        <w:lastRenderedPageBreak/>
        <w:t>be that with the abundance of land in the district majority of our people are not ripping the economic spin-offs of agriculture at the expense of the few.”</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Ladies and Gentlemen, the Spatial Development Framework for the Municipality was developed and approved by Council in June 2007 and Marble Hall town was acknowledged as a Provincial growth point with Leeuwfontein, Elandskraal, Regae, and Rathoke identified as Municipal growth points.  We hope to tap into the Marble Hall town as provincial growth point.  Similarly, while we are striving towards supporting the other four municipal growth points, we hope that other spheres of government will spatially locate their projects with theses growth points in mind.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For these growth points to truly grow, roads infrastructure needs to be attended to. Hence 77% of our own current Capital Budget is for roads. This is because we see these as part and parcel of economic infrastructure without which no investment will take place.  We are very grateful that both the District and the Province have intervened and continue to invest substantially in the roads infrastructure within our Municipality.  In the past three years approximately 21.4 km’s of roads have been paved/tarred within our Municipality.  However, the backlog of roads that needs to be paved is till very huge, at 319 km.</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Ladies and gentlemen, we are well aware that in as much as most of our roads are economic infrastructure, other of our roads, particularly internal streets and access roads, constitute service delivery infrastructure. Hence we have, since the start of the Municipal Infrastructure Grant, delivered access roads to five of our villages/townships. Since the coming into office of this Council a total of R45 million was spent on upgrading roads from gravel to tar including storm-water management.</w:t>
      </w:r>
      <w:r w:rsidRPr="00A56157">
        <w:rPr>
          <w:rFonts w:ascii="Arial" w:eastAsia="Times New Roman" w:hAnsi="Arial" w:cs="Arial"/>
          <w:b/>
        </w:rPr>
        <w:t xml:space="preserve"> </w:t>
      </w:r>
      <w:r w:rsidRPr="00A56157">
        <w:rPr>
          <w:rFonts w:ascii="Arial" w:eastAsia="Times New Roman" w:hAnsi="Arial" w:cs="Arial"/>
        </w:rPr>
        <w:t xml:space="preserve">The areas that have been covered in the rehabilitation or upgrading of the 21 km of access roads and internal streets are Elandskraal; Leeufontein; Mamphokgo; </w:t>
      </w:r>
      <w:r w:rsidRPr="00A56157">
        <w:rPr>
          <w:rFonts w:ascii="Arial" w:eastAsia="Times New Roman" w:hAnsi="Arial" w:cs="Arial"/>
        </w:rPr>
        <w:lastRenderedPageBreak/>
        <w:t xml:space="preserve">Rathoke; Manapyane and Marble Hall Town. We will be adding other villages as we go into the future until all our internal and access roads are upgraded.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Plans to upgrade other internal streets in the other villages like Vaal-bank, Malebitsa, Moganyaka in the coming years are being implemented. Our long term plan is in such a way that by the end of the next financial year we will have planned and designed about 27 km of roads, estimated to be worth about R81 million. We will incrementally be constructing these roads over a long period of time. The construction of the long awaited low level bridges for Manotolwaneng and Mathukhuthela is now underway. This will help the community by providing access and free movement during rainy season between villages and the closest economic hubs.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In addition to or alongside Capital expenditure on roads, we are also committing substantial amount of resources on maintenance and scraping of internal roads in our villages.  We have not been doing well in this regard.  Mindful of this, we have budgeted to enhance our capacity to effectively and satisfactorily scrap the internal roads.  In the coming budget equipment worth more than R5 million will be procured to enhance such capacity.</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As is common cause, for us to realize our plans as budgeted for we need to enhance our revenue collection capacity. Revenue collection continues to be a challenge for the municipality as collection levels are not 100 % achieved. Nevertheless, we have seen an increase in the first quarter of the financial year. The second quarter collection rate remained constant at 70%. This indicates that the municipality still has room to improve on this matter and we are confident that we will achieve improved results as we have completed the development of a revenue enhancement strategy. This is going to assist the municipality to meet some of its service delivery obligations. We have, in addition, appointed a service provider to assist in debt </w:t>
      </w:r>
      <w:r w:rsidRPr="00A56157">
        <w:rPr>
          <w:rFonts w:ascii="Arial" w:eastAsia="Times New Roman" w:hAnsi="Arial" w:cs="Arial"/>
        </w:rPr>
        <w:lastRenderedPageBreak/>
        <w:t>collection and this will also assist in the collection of revenue in order to enable us to increase the provision of services to the community of Ephraim Mogale.</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Mr. Speaker, In an effort to improve our customer care levels we are introducing an sms system for communication with our customers. This, we believe, will resolve most of the service bills and communication challenges that the municipality has been experiencing lately.</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Comrades and Friends, one of our greatest achievements as a municipality is on the issue of electrification. As is well known, the Municipality exists in several formal and informal urban developed areas. All the areas that were occupied when the new Municipality was established have been electrified. This even extended to rural farming areas like Witfontein, Tweefontein Garagapola and Toitskraal; Agri Holdings etc. We are currently standing at 97% in terms of electrification rate. Our current backlog is only about 931 households, the lowest in Sekhukhune District. Obviously, the very low backlog of the municipality has caused a reduction in our electrification allocation from Department of Energy (DoE). For the 2011-12 year we should electrify 501 households through the DOE and ESKOM process.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Since the coming into being of the Democratic Local Government 30 high mast lights have been erected. They have all been energized except the three at Moeding. Interaction with Eskom on the matter is ongoing and we hope that they will be energized soon. The Municipality maintains 60 high mast lights and 1017 street lights. However, going forward we are considering installing fewer high mast lights that will cover a bigger area rather that many covering the same area. This will assist in lowering maintenance costs.</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ab/>
      </w:r>
      <w:r w:rsidRPr="00A56157">
        <w:rPr>
          <w:rFonts w:ascii="Arial" w:eastAsia="Times New Roman" w:hAnsi="Arial" w:cs="Arial"/>
        </w:rPr>
        <w:tab/>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Ladies and Gentlemen, one of the key service delivery indicators for electrical services is not just the infrastructure but the continuity and quality of supply. This is determined by the ability to </w:t>
      </w:r>
      <w:r w:rsidRPr="00A56157">
        <w:rPr>
          <w:rFonts w:ascii="Arial" w:eastAsia="Times New Roman" w:hAnsi="Arial" w:cs="Arial"/>
        </w:rPr>
        <w:lastRenderedPageBreak/>
        <w:t>do maintenance. To this end the Municipality has been maintaining its own electrical network that serves 1143 Customers - residential, commercial, industrial and agricultural. Several old metering kiosks will be replaced with new and improved kiosks to ensure safety and protection of the public. The upgrading of Ext 2 and 4 electrical network will also start soon.</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Mr. Speaker, in order to afford our people a choice, the Municipality has started with the installation of prepaid meters for its customers a while ago and has installed about 180 meters to date. The bulk customers of the Municipality generate most of the income from electricity sales. Accurate metering is critical in this regard. To ensure accuracy of metering, a meter audit has been started and a new technology has been installed at several customers. There will also be several small strengthening projects to improve the network performance.</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In order to improve service delivery and ensure uninterrupted service regarding issues of electricity, we are planning to:</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Eradicate electrification backlog by 2014.</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Start with remote meter reading in 2012 and expand to smart metering.</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Establish an independent 24 hour vending.</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Conduct monthly quality of supply reports.</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Complete the strengthening projects already identified to ensure quality reliable supply.</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Install more public lighting.</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Provide online vending for the convenience of the customers.</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Provide a SMS reminding service.</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Improve energy efficiency in Municipal buildings.</w:t>
      </w:r>
    </w:p>
    <w:p w:rsidR="00EC245C" w:rsidRPr="00A56157" w:rsidRDefault="00EC245C" w:rsidP="00EC245C">
      <w:pPr>
        <w:numPr>
          <w:ilvl w:val="0"/>
          <w:numId w:val="43"/>
        </w:numPr>
        <w:spacing w:after="0" w:line="480" w:lineRule="auto"/>
        <w:jc w:val="both"/>
        <w:rPr>
          <w:rFonts w:ascii="Arial" w:eastAsia="Times New Roman" w:hAnsi="Arial" w:cs="Arial"/>
        </w:rPr>
      </w:pPr>
      <w:r w:rsidRPr="00A56157">
        <w:rPr>
          <w:rFonts w:ascii="Arial" w:eastAsia="Times New Roman" w:hAnsi="Arial" w:cs="Arial"/>
        </w:rPr>
        <w:t>Improve energy efficiency on streetlights.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tabs>
          <w:tab w:val="left" w:pos="720"/>
        </w:tabs>
        <w:spacing w:after="0" w:line="480" w:lineRule="auto"/>
        <w:jc w:val="both"/>
        <w:rPr>
          <w:rFonts w:ascii="Arial" w:eastAsia="Times New Roman" w:hAnsi="Arial" w:cs="Arial"/>
        </w:rPr>
      </w:pPr>
      <w:r w:rsidRPr="00A56157">
        <w:rPr>
          <w:rFonts w:ascii="Arial" w:eastAsia="Times New Roman" w:hAnsi="Arial" w:cs="Arial"/>
        </w:rPr>
        <w:lastRenderedPageBreak/>
        <w:t xml:space="preserve">Fellow Residents, in order to ensure that performance of is monitored, Council reviewed and approved performance management system in November 2010. The system provides that PMS be cascaded to other staff below section 57. Service Delivery Business Implementation Plans (SDBIP) are compiled for all departments annually and performance review reports presented on quarterly basis for assessment. Annual report has been compiled annually and oversight committees established. Oversight reports together with annual reports are submitted annually to National/Provincial Treasury and DLGH as required. </w:t>
      </w:r>
    </w:p>
    <w:p w:rsidR="00EC245C" w:rsidRPr="00A56157" w:rsidRDefault="00EC245C" w:rsidP="00EC245C">
      <w:pPr>
        <w:tabs>
          <w:tab w:val="left" w:pos="720"/>
        </w:tabs>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To enhance and properly monitor performance at government-wide level, the current administration has adopted what is called an outcome based approach to managing performance. Twelve outcomes have been developed and all of government has a role to play in ensuring that the outcomes and related outputs are achieved.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As most of you would know by now, the twelve o</w:t>
      </w:r>
      <w:r w:rsidRPr="00A56157">
        <w:rPr>
          <w:rFonts w:ascii="Arial" w:eastAsia="Times New Roman" w:hAnsi="Arial" w:cs="Arial"/>
          <w:bCs/>
        </w:rPr>
        <w:t xml:space="preserve">utcomes are as follows: </w:t>
      </w:r>
    </w:p>
    <w:p w:rsidR="00EC245C" w:rsidRPr="00A56157" w:rsidRDefault="00EC245C" w:rsidP="00EC245C">
      <w:pPr>
        <w:spacing w:after="0" w:line="480" w:lineRule="auto"/>
        <w:ind w:left="720"/>
        <w:jc w:val="both"/>
        <w:rPr>
          <w:rFonts w:ascii="Arial" w:eastAsia="Times New Roman" w:hAnsi="Arial" w:cs="Arial"/>
          <w:bCs/>
        </w:rPr>
      </w:pPr>
      <w:r w:rsidRPr="00A56157">
        <w:rPr>
          <w:rFonts w:ascii="Arial" w:eastAsia="Times New Roman" w:hAnsi="Arial" w:cs="Arial"/>
          <w:bCs/>
        </w:rPr>
        <w:t>Outcome 1: Improve the quality of basic education</w:t>
      </w:r>
    </w:p>
    <w:p w:rsidR="00EC245C" w:rsidRPr="00A56157" w:rsidRDefault="00EC245C" w:rsidP="00EC245C">
      <w:pPr>
        <w:spacing w:after="0" w:line="480" w:lineRule="auto"/>
        <w:ind w:left="720"/>
        <w:jc w:val="both"/>
        <w:rPr>
          <w:rFonts w:ascii="Arial" w:eastAsia="Times New Roman" w:hAnsi="Arial" w:cs="Arial"/>
          <w:bCs/>
          <w:i/>
        </w:rPr>
      </w:pPr>
      <w:r w:rsidRPr="00A56157">
        <w:rPr>
          <w:rFonts w:ascii="Arial" w:eastAsia="Times New Roman" w:hAnsi="Arial" w:cs="Arial"/>
          <w:bCs/>
          <w:i/>
        </w:rPr>
        <w:t>Outcome 2: Improve health and life expectancy</w:t>
      </w:r>
    </w:p>
    <w:p w:rsidR="00EC245C" w:rsidRPr="00A56157" w:rsidRDefault="00EC245C" w:rsidP="00EC245C">
      <w:pPr>
        <w:spacing w:after="0" w:line="480" w:lineRule="auto"/>
        <w:ind w:left="720"/>
        <w:jc w:val="both"/>
        <w:rPr>
          <w:rFonts w:ascii="Arial" w:eastAsia="Times New Roman" w:hAnsi="Arial" w:cs="Arial"/>
          <w:bCs/>
        </w:rPr>
      </w:pPr>
      <w:r w:rsidRPr="00A56157">
        <w:rPr>
          <w:rFonts w:ascii="Arial" w:eastAsia="Times New Roman" w:hAnsi="Arial" w:cs="Arial"/>
          <w:bCs/>
        </w:rPr>
        <w:t>Outcome 3: All people in South Africa protected and feel safe</w:t>
      </w:r>
    </w:p>
    <w:p w:rsidR="00EC245C" w:rsidRPr="00A56157" w:rsidRDefault="00EC245C" w:rsidP="00EC245C">
      <w:pPr>
        <w:spacing w:after="0" w:line="480" w:lineRule="auto"/>
        <w:ind w:left="720"/>
        <w:jc w:val="both"/>
        <w:rPr>
          <w:rFonts w:ascii="Arial" w:eastAsia="Times New Roman" w:hAnsi="Arial" w:cs="Arial"/>
          <w:bCs/>
          <w:i/>
        </w:rPr>
      </w:pPr>
      <w:r w:rsidRPr="00A56157">
        <w:rPr>
          <w:rFonts w:ascii="Arial" w:eastAsia="Times New Roman" w:hAnsi="Arial" w:cs="Arial"/>
          <w:bCs/>
          <w:i/>
        </w:rPr>
        <w:t>Outcome 4: Decent employment through inclusive economic growth</w:t>
      </w:r>
    </w:p>
    <w:p w:rsidR="00EC245C" w:rsidRPr="00A56157" w:rsidRDefault="00EC245C" w:rsidP="00EC245C">
      <w:pPr>
        <w:spacing w:after="0" w:line="480" w:lineRule="auto"/>
        <w:ind w:left="720"/>
        <w:jc w:val="both"/>
        <w:rPr>
          <w:rFonts w:ascii="Arial" w:eastAsia="Times New Roman" w:hAnsi="Arial" w:cs="Arial"/>
          <w:bCs/>
        </w:rPr>
      </w:pPr>
      <w:r w:rsidRPr="00A56157">
        <w:rPr>
          <w:rFonts w:ascii="Arial" w:eastAsia="Times New Roman" w:hAnsi="Arial" w:cs="Arial"/>
          <w:bCs/>
        </w:rPr>
        <w:t>Outcome 5: A skilled and capable workforce to support inclusive growth</w:t>
      </w:r>
    </w:p>
    <w:p w:rsidR="00EC245C" w:rsidRPr="00A56157" w:rsidRDefault="00EC245C" w:rsidP="00EC245C">
      <w:pPr>
        <w:spacing w:after="0" w:line="480" w:lineRule="auto"/>
        <w:ind w:left="720"/>
        <w:jc w:val="both"/>
        <w:rPr>
          <w:rFonts w:ascii="Arial" w:eastAsia="Times New Roman" w:hAnsi="Arial" w:cs="Arial"/>
          <w:bCs/>
          <w:i/>
        </w:rPr>
      </w:pPr>
      <w:r w:rsidRPr="00A56157">
        <w:rPr>
          <w:rFonts w:ascii="Arial" w:eastAsia="Times New Roman" w:hAnsi="Arial" w:cs="Arial"/>
          <w:bCs/>
          <w:i/>
        </w:rPr>
        <w:t>Outcome 6: An efficient, competitive and responsive economic infrastructure network</w:t>
      </w:r>
    </w:p>
    <w:p w:rsidR="00EC245C" w:rsidRPr="00A56157" w:rsidRDefault="00EC245C" w:rsidP="00EC245C">
      <w:pPr>
        <w:spacing w:after="0" w:line="480" w:lineRule="auto"/>
        <w:ind w:left="720"/>
        <w:jc w:val="both"/>
        <w:rPr>
          <w:rFonts w:ascii="Arial" w:eastAsia="Times New Roman" w:hAnsi="Arial" w:cs="Arial"/>
          <w:bCs/>
        </w:rPr>
      </w:pPr>
      <w:r w:rsidRPr="00A56157">
        <w:rPr>
          <w:rFonts w:ascii="Arial" w:eastAsia="Times New Roman" w:hAnsi="Arial" w:cs="Arial"/>
          <w:bCs/>
        </w:rPr>
        <w:t>Outcome 7: Vibrant, equitable and sustainable rural communities and food security</w:t>
      </w:r>
    </w:p>
    <w:p w:rsidR="00EC245C" w:rsidRPr="00A56157" w:rsidRDefault="00EC245C" w:rsidP="00EC245C">
      <w:pPr>
        <w:spacing w:after="0" w:line="480" w:lineRule="auto"/>
        <w:ind w:left="720"/>
        <w:jc w:val="both"/>
        <w:rPr>
          <w:rFonts w:ascii="Arial" w:eastAsia="Times New Roman" w:hAnsi="Arial" w:cs="Arial"/>
          <w:bCs/>
          <w:i/>
        </w:rPr>
      </w:pPr>
      <w:r w:rsidRPr="00A56157">
        <w:rPr>
          <w:rFonts w:ascii="Arial" w:eastAsia="Times New Roman" w:hAnsi="Arial" w:cs="Arial"/>
          <w:bCs/>
          <w:i/>
        </w:rPr>
        <w:t>Outcome 8: Sustainable human settlements and improved quality of household life</w:t>
      </w:r>
    </w:p>
    <w:p w:rsidR="00EC245C" w:rsidRPr="00A56157" w:rsidRDefault="00EC245C" w:rsidP="00EC245C">
      <w:pPr>
        <w:spacing w:after="0" w:line="480" w:lineRule="auto"/>
        <w:ind w:left="720"/>
        <w:jc w:val="both"/>
        <w:rPr>
          <w:rFonts w:ascii="Arial" w:eastAsia="Times New Roman" w:hAnsi="Arial" w:cs="Arial"/>
          <w:bCs/>
        </w:rPr>
      </w:pPr>
      <w:r w:rsidRPr="00A56157">
        <w:rPr>
          <w:rFonts w:ascii="Arial" w:eastAsia="Times New Roman" w:hAnsi="Arial" w:cs="Arial"/>
          <w:bCs/>
        </w:rPr>
        <w:t>Outcome 10: Protection and enhancement of environmental assets and natural resources</w:t>
      </w:r>
    </w:p>
    <w:p w:rsidR="00EC245C" w:rsidRPr="00A56157" w:rsidRDefault="00EC245C" w:rsidP="00EC245C">
      <w:pPr>
        <w:spacing w:after="0" w:line="480" w:lineRule="auto"/>
        <w:ind w:left="720"/>
        <w:jc w:val="both"/>
        <w:rPr>
          <w:rFonts w:ascii="Arial" w:eastAsia="Times New Roman" w:hAnsi="Arial" w:cs="Arial"/>
          <w:bCs/>
          <w:i/>
        </w:rPr>
      </w:pPr>
      <w:r w:rsidRPr="00A56157">
        <w:rPr>
          <w:rFonts w:ascii="Arial" w:eastAsia="Times New Roman" w:hAnsi="Arial" w:cs="Arial"/>
          <w:bCs/>
          <w:i/>
        </w:rPr>
        <w:t>Outcome 11: A better South Africa, a better and safer Africa and world</w:t>
      </w:r>
    </w:p>
    <w:p w:rsidR="00EC245C" w:rsidRPr="00A56157" w:rsidRDefault="00EC245C" w:rsidP="00EC245C">
      <w:pPr>
        <w:spacing w:after="0" w:line="480" w:lineRule="auto"/>
        <w:ind w:left="720"/>
        <w:jc w:val="both"/>
        <w:rPr>
          <w:rFonts w:ascii="Arial" w:eastAsia="Times New Roman" w:hAnsi="Arial" w:cs="Arial"/>
          <w:bCs/>
        </w:rPr>
      </w:pPr>
      <w:r w:rsidRPr="00A56157">
        <w:rPr>
          <w:rFonts w:ascii="Arial" w:eastAsia="Times New Roman" w:hAnsi="Arial" w:cs="Arial"/>
          <w:bCs/>
        </w:rPr>
        <w:t xml:space="preserve">Outcome 12: A development-orientated public service and inclusive citizenship and </w:t>
      </w:r>
    </w:p>
    <w:p w:rsidR="00EC245C" w:rsidRPr="00A56157" w:rsidRDefault="00EC245C" w:rsidP="00EC245C">
      <w:pPr>
        <w:spacing w:after="0" w:line="480" w:lineRule="auto"/>
        <w:ind w:left="720"/>
        <w:jc w:val="both"/>
        <w:rPr>
          <w:rFonts w:ascii="Arial" w:eastAsia="Times New Roman" w:hAnsi="Arial" w:cs="Arial"/>
          <w:bCs/>
          <w:i/>
        </w:rPr>
      </w:pPr>
      <w:r w:rsidRPr="00A56157">
        <w:rPr>
          <w:rFonts w:ascii="Arial" w:eastAsia="Times New Roman" w:hAnsi="Arial" w:cs="Arial"/>
          <w:bCs/>
          <w:i/>
        </w:rPr>
        <w:lastRenderedPageBreak/>
        <w:t>Outcome 9: A response and, accountable, effective and efficient local government system</w:t>
      </w:r>
    </w:p>
    <w:p w:rsidR="00EC245C" w:rsidRPr="00A56157" w:rsidRDefault="00EC245C" w:rsidP="00EC245C">
      <w:pPr>
        <w:autoSpaceDE w:val="0"/>
        <w:autoSpaceDN w:val="0"/>
        <w:adjustRightInd w:val="0"/>
        <w:spacing w:after="0" w:line="480" w:lineRule="auto"/>
        <w:jc w:val="both"/>
        <w:rPr>
          <w:rFonts w:ascii="Arial" w:eastAsia="Times New Roman" w:hAnsi="Arial" w:cs="Arial"/>
        </w:rPr>
      </w:pPr>
    </w:p>
    <w:p w:rsidR="00EC245C" w:rsidRPr="00A56157" w:rsidRDefault="00EC245C" w:rsidP="00EC245C">
      <w:p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 xml:space="preserve">As you would understand outcome nine is the most relevant and applicable to our sphere of government. The outputs for outcome nine are as follows: </w:t>
      </w:r>
    </w:p>
    <w:p w:rsidR="00EC245C" w:rsidRPr="00A56157" w:rsidRDefault="00EC245C" w:rsidP="00EC245C">
      <w:pPr>
        <w:numPr>
          <w:ilvl w:val="0"/>
          <w:numId w:val="44"/>
        </w:num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Differentiate approach to municipal financing, planning and support</w:t>
      </w:r>
    </w:p>
    <w:p w:rsidR="00EC245C" w:rsidRPr="00A56157" w:rsidRDefault="00EC245C" w:rsidP="00EC245C">
      <w:pPr>
        <w:numPr>
          <w:ilvl w:val="0"/>
          <w:numId w:val="44"/>
        </w:num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Community work program</w:t>
      </w:r>
    </w:p>
    <w:p w:rsidR="00EC245C" w:rsidRPr="00A56157" w:rsidRDefault="00EC245C" w:rsidP="00EC245C">
      <w:pPr>
        <w:numPr>
          <w:ilvl w:val="0"/>
          <w:numId w:val="44"/>
        </w:num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Support for human settlements</w:t>
      </w:r>
    </w:p>
    <w:p w:rsidR="00EC245C" w:rsidRPr="00A56157" w:rsidRDefault="00EC245C" w:rsidP="00EC245C">
      <w:pPr>
        <w:numPr>
          <w:ilvl w:val="0"/>
          <w:numId w:val="44"/>
        </w:num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Refine ward committee model to deepen democracy</w:t>
      </w:r>
    </w:p>
    <w:p w:rsidR="00EC245C" w:rsidRPr="00A56157" w:rsidRDefault="00EC245C" w:rsidP="00EC245C">
      <w:pPr>
        <w:numPr>
          <w:ilvl w:val="0"/>
          <w:numId w:val="44"/>
        </w:numPr>
        <w:autoSpaceDE w:val="0"/>
        <w:autoSpaceDN w:val="0"/>
        <w:adjustRightInd w:val="0"/>
        <w:spacing w:after="0" w:line="480" w:lineRule="auto"/>
        <w:jc w:val="both"/>
        <w:rPr>
          <w:rFonts w:ascii="Arial" w:eastAsia="Times New Roman" w:hAnsi="Arial" w:cs="Arial"/>
        </w:rPr>
      </w:pPr>
      <w:r w:rsidRPr="00A56157">
        <w:rPr>
          <w:rFonts w:ascii="Arial" w:eastAsia="Times New Roman" w:hAnsi="Arial" w:cs="Arial"/>
        </w:rPr>
        <w:t>Improve municipal financial administrative capability</w:t>
      </w:r>
    </w:p>
    <w:p w:rsidR="00EC245C" w:rsidRPr="00A56157" w:rsidRDefault="00EC245C" w:rsidP="00EC245C">
      <w:pPr>
        <w:numPr>
          <w:ilvl w:val="0"/>
          <w:numId w:val="44"/>
        </w:numPr>
        <w:spacing w:after="0" w:line="480" w:lineRule="auto"/>
        <w:jc w:val="both"/>
        <w:rPr>
          <w:rFonts w:ascii="Arial" w:eastAsia="Times New Roman" w:hAnsi="Arial" w:cs="Arial"/>
          <w:bCs/>
        </w:rPr>
      </w:pPr>
      <w:r w:rsidRPr="00A56157">
        <w:rPr>
          <w:rFonts w:ascii="Arial" w:eastAsia="Times New Roman" w:hAnsi="Arial" w:cs="Arial"/>
        </w:rPr>
        <w:t>Single coordination window</w:t>
      </w:r>
    </w:p>
    <w:p w:rsidR="00EC245C" w:rsidRPr="00A56157" w:rsidRDefault="00EC245C" w:rsidP="00EC245C">
      <w:pPr>
        <w:tabs>
          <w:tab w:val="left" w:pos="720"/>
        </w:tabs>
        <w:spacing w:after="0" w:line="480" w:lineRule="auto"/>
        <w:jc w:val="both"/>
        <w:rPr>
          <w:rFonts w:ascii="Arial" w:eastAsia="Times New Roman" w:hAnsi="Arial" w:cs="Arial"/>
        </w:rPr>
      </w:pPr>
    </w:p>
    <w:p w:rsidR="00EC245C" w:rsidRPr="00A56157" w:rsidRDefault="00EC245C" w:rsidP="00EC245C">
      <w:pPr>
        <w:tabs>
          <w:tab w:val="left" w:pos="720"/>
        </w:tabs>
        <w:spacing w:after="0" w:line="480" w:lineRule="auto"/>
        <w:jc w:val="both"/>
        <w:rPr>
          <w:rFonts w:ascii="Arial" w:eastAsia="Times New Roman" w:hAnsi="Arial" w:cs="Arial"/>
        </w:rPr>
      </w:pPr>
      <w:r w:rsidRPr="00A56157">
        <w:rPr>
          <w:rFonts w:ascii="Arial" w:eastAsia="Times New Roman" w:hAnsi="Arial" w:cs="Arial"/>
        </w:rPr>
        <w:t>In pursuance of implementation of these outcomes, the Mayor has entered into an agreement with the MEC on outcome 9. The Service Delivery Budget Implementation Plans (SDBIP) has to therefore be crafted in such a way that they are aligned to the imperatives of outcome 9. This will ensure that what the Mayor is expected to deliver and account on as per the signed agreement with the MEC - which emanates from what the MEC signed with Minister, and in turn, what the Minister signed with the President - is aligned with what the Managers are expected to account on in terms of their SDBIP’s.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Mr. Speaker, refuse removal has been a thorny issue for some time now. Our people have correctly raised the concerns in several consultation forums, particularly at the R293 Towns i.e. Elandskraal and Leeufontein.  One of the key challenges has been inability to collect payments for services from these areas.  There was a short stint of rendering of this service in Elandskraal, but this could not be sustained due to non-payments of this service. The other challenge relates to our capacity, or lack of it, to render this service in all the areas where we </w:t>
      </w:r>
      <w:r w:rsidRPr="00A56157">
        <w:rPr>
          <w:rFonts w:ascii="Arial" w:eastAsia="Times New Roman" w:hAnsi="Arial" w:cs="Arial"/>
        </w:rPr>
        <w:lastRenderedPageBreak/>
        <w:t>have promised. We have embarked on equipment acquisition programme to alleviate this. In the current financial year we spent close to R2 million on new equipment. One of these equipments is the roll-on roll-off containerized system which has been fitted to a truck. With this we are able to use it in big containers at Matlala Hospital, Schoeman farms, Marble hall town, Leeufontein, Elandskraal stadium and areas were events are being held.</w:t>
      </w:r>
    </w:p>
    <w:p w:rsidR="00EC245C" w:rsidRPr="00A56157" w:rsidRDefault="00EC245C" w:rsidP="00EC245C">
      <w:pPr>
        <w:spacing w:after="0" w:line="480" w:lineRule="auto"/>
        <w:ind w:left="720"/>
        <w:jc w:val="both"/>
        <w:rPr>
          <w:rFonts w:ascii="Arial" w:eastAsia="Times New Roman" w:hAnsi="Arial" w:cs="Arial"/>
        </w:rPr>
      </w:pPr>
      <w:r w:rsidRPr="00A56157">
        <w:rPr>
          <w:rFonts w:ascii="Arial" w:eastAsia="Times New Roman" w:hAnsi="Arial" w:cs="Arial"/>
        </w:rPr>
        <w:t> </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Ladies and Gentlemen, these challenges have at least been punctuated by noticeable achievements. The Marble Hall landfill site received an award of the best upcoming landfill site in Limpopo Province during Greenest Town Competition in 2010. This attests to the fact that, given resources, we are able to excel in our work. We are striving to do even better service delivery in this regard. Our household refuse removals services in Marble Hall town in particular have had very few interruptions over the years.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u w:val="single"/>
        </w:rPr>
      </w:pPr>
      <w:r w:rsidRPr="00A56157">
        <w:rPr>
          <w:rFonts w:ascii="Arial" w:eastAsia="Times New Roman" w:hAnsi="Arial" w:cs="Arial"/>
        </w:rPr>
        <w:t xml:space="preserve">The Municipality also received the first prize in the Greenest Town Competition in 2010, Sekhukhune District. We trust that this will contribute towards the provinces’ greening program. In his State of the Province address Premier Mathale asserted that “We have launched our Greening Initiative Campaign under the Greening Limpopo Programme, which is another contributor to the green economy. Through this initiative, our province will be able to preserve the environment whilst at the same time creating job opportunities for our people with an estimated seven thousand job opportunities expected to be created” </w:t>
      </w:r>
    </w:p>
    <w:p w:rsidR="00EC245C" w:rsidRPr="00A56157" w:rsidRDefault="00EC245C" w:rsidP="00EC245C">
      <w:pPr>
        <w:spacing w:after="0" w:line="480" w:lineRule="auto"/>
        <w:jc w:val="both"/>
        <w:rPr>
          <w:rFonts w:ascii="Arial" w:eastAsia="Times New Roman" w:hAnsi="Arial" w:cs="Arial"/>
          <w:u w:val="single"/>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Ladies and Gentlemen, the cleanliness of our town, Marble Hall, is still a challenge. Several measures have been put in place to address this. This include employment of over 30 people on a temporary basis for six months, a program which is till budgeted for in 2011/2012. In addition, a plan is in place to introduce a shift system within the cleaning section.</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lastRenderedPageBreak/>
        <w:t>Mr. Speaker our program to fence cemeteries and therefore afford our people the dignity they so much fought for has begun in earnest. Construction of the Doornlaagte and Mokganyaka North cemeteries is underway. More cemeteries are budgeted to be fenced in the coming financial year. Council is currently providing a service only a Marble Hall, Leeufontein, Elandskraal, Regae cemeteries.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Mr. Speaker, literacy, numeracy and access to information through reading should be availed to all irrespective to level of ability or disability. People with disability often are not able to fully access some of these services fully. To address this, a partnership between the Municipality, Center for Municipal Research and Advice (CMRA) resulted in the blind of Ephraim Mogale Local Municipality, and indeed even beyond, accessing the library services.  In 2009 the Braille Centre for the Blind was established inside the Municipal library and is in use by our relevant residents. </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Comrades and Friends, in a quest to expand the accessibility of the learners and drivers’ license services we are planning to target school learners during holidays to be tested for drivers’ and learners’ licenses. Exploration to offer certain licensing services at one or more of our satellite offices is underway.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The allegations of corruption at our licensing division are widespread and well circulated. In collaboration with the Special Investigations Unit, investigations have been launched and are ongoing to follow up these allegations. As a direct result of these investigations, several resignations by some officials in the Licensing Division were made in the recent past.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Ladies and Gentlemen, together with other sporting bodies within our municipality we are continuing to facilitate and support sport programs and activities for our youth. We have actively </w:t>
      </w:r>
      <w:r w:rsidRPr="00A56157">
        <w:rPr>
          <w:rFonts w:ascii="Arial" w:eastAsia="Times New Roman" w:hAnsi="Arial" w:cs="Arial"/>
        </w:rPr>
        <w:lastRenderedPageBreak/>
        <w:t>participated in the launching of the Local and District Sports Council. We have forged closer ties with the Local Football Association. We hope these partnerships will promote sports in general.</w:t>
      </w:r>
    </w:p>
    <w:p w:rsidR="00EC245C" w:rsidRPr="00A56157" w:rsidRDefault="00EC245C" w:rsidP="00EC245C">
      <w:pPr>
        <w:spacing w:after="0" w:line="480" w:lineRule="auto"/>
        <w:ind w:left="1080"/>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Mr. Speaker, complains from our local service providers about lack of business opportunities and allegations of unfairness have loudly been made and noted. We have since amended our Supply Chain Management policy to ensure that the point system is loaded in favor of local businesses. We hope Council will approve proposed amendment to the Supply Chain Policy compelling service providers (if coming from outside the municipality) to subcontract certain percentage of work to local businesses.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We have procured an electronic supplier database system which will ensure that all suppliers get a fair chance in the form of a rotation that will be managed by the system itself. The system takes away the human element in the selection of service providers and we hope this will go a long way towards reducing allegations of bias in the selection process.   </w:t>
      </w:r>
    </w:p>
    <w:p w:rsidR="00EC245C" w:rsidRPr="00A56157" w:rsidRDefault="00EC245C" w:rsidP="00EC245C">
      <w:pPr>
        <w:spacing w:after="0" w:line="480" w:lineRule="auto"/>
        <w:ind w:left="1440"/>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Ladies and Gentlemen, the municipality is proud to pronounce that it has successfully completed its indigent registration process which is aimed at assisting our poor communities to access free basic services provided by our government, in our case, mainly free basic electricity. This database will be valid until the end of the next financial year which is 2011/2012 after which it will have to be reviewed as per Council policy. </w:t>
      </w:r>
    </w:p>
    <w:p w:rsidR="00EC245C" w:rsidRPr="00A56157" w:rsidRDefault="00EC245C" w:rsidP="00EC245C">
      <w:pPr>
        <w:spacing w:after="0" w:line="480" w:lineRule="auto"/>
        <w:ind w:left="720"/>
        <w:jc w:val="both"/>
        <w:rPr>
          <w:rFonts w:ascii="Arial" w:eastAsia="Times New Roman" w:hAnsi="Arial" w:cs="Arial"/>
          <w:b/>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Mr. Speaker in terms of community facilities we managed to refurbish the Leeufontein Community Hall which is currently in good use to the community. We constructed the Zamenkomst MPCC. However there are still challenges relating to connection for services to this facility, particularly electricity and water. We have just completed refurbishing the </w:t>
      </w:r>
      <w:r w:rsidRPr="00A56157">
        <w:rPr>
          <w:rFonts w:ascii="Arial" w:eastAsia="Times New Roman" w:hAnsi="Arial" w:cs="Arial"/>
        </w:rPr>
        <w:lastRenderedPageBreak/>
        <w:t>Mokgwaneng Community hall. Work for the construction of the Klopper Community hall has begun.</w:t>
      </w:r>
    </w:p>
    <w:p w:rsidR="00EC245C" w:rsidRPr="00A56157" w:rsidRDefault="00EC245C" w:rsidP="00EC245C">
      <w:pPr>
        <w:spacing w:after="0" w:line="480" w:lineRule="auto"/>
        <w:jc w:val="both"/>
        <w:rPr>
          <w:rFonts w:ascii="Arial" w:eastAsia="Times New Roman" w:hAnsi="Arial" w:cs="Arial"/>
          <w:b/>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Mr. Speaker we have also made contributions towards better and improved public transport system within our municipality. In this regard two taxi ranks were completed during the tenure of this Council.  These are located in our former R23 towns, i.e. Elandskraal and Leeufontein.  We are confident that the taxi ranks will go a long way in providing planned &amp; convenient pick and drop off points; shelter for commuters during hostile weather and proper vending points for hawkers and traders.</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Mr. Speaker, the ruling African National Congress, stated its elections manifesto thus ”In localizing priorities of the 2009 Manifesto and in meeting key challenges facing our communities, we will:</w:t>
      </w:r>
    </w:p>
    <w:p w:rsidR="00EC245C" w:rsidRPr="00A56157" w:rsidRDefault="00EC245C" w:rsidP="00EC245C">
      <w:pPr>
        <w:numPr>
          <w:ilvl w:val="0"/>
          <w:numId w:val="45"/>
        </w:numPr>
        <w:spacing w:after="0" w:line="480" w:lineRule="auto"/>
        <w:jc w:val="both"/>
        <w:rPr>
          <w:rFonts w:ascii="Arial" w:eastAsia="Calibri" w:hAnsi="Arial" w:cs="Arial"/>
        </w:rPr>
      </w:pPr>
      <w:r w:rsidRPr="00A56157">
        <w:rPr>
          <w:rFonts w:ascii="Arial" w:eastAsia="Calibri" w:hAnsi="Arial" w:cs="Arial"/>
        </w:rPr>
        <w:t>Build local economies to create more employment decent work and sustainable livelihood;</w:t>
      </w:r>
    </w:p>
    <w:p w:rsidR="00EC245C" w:rsidRPr="00A56157" w:rsidRDefault="00EC245C" w:rsidP="00EC245C">
      <w:pPr>
        <w:numPr>
          <w:ilvl w:val="0"/>
          <w:numId w:val="45"/>
        </w:numPr>
        <w:spacing w:after="0" w:line="480" w:lineRule="auto"/>
        <w:jc w:val="both"/>
        <w:rPr>
          <w:rFonts w:ascii="Arial" w:eastAsia="Calibri" w:hAnsi="Arial" w:cs="Arial"/>
        </w:rPr>
      </w:pPr>
      <w:r w:rsidRPr="00A56157">
        <w:rPr>
          <w:rFonts w:ascii="Arial" w:eastAsia="Calibri" w:hAnsi="Arial" w:cs="Arial"/>
        </w:rPr>
        <w:t>Improve local public services and broaden access to tem;</w:t>
      </w:r>
    </w:p>
    <w:p w:rsidR="00EC245C" w:rsidRPr="00A56157" w:rsidRDefault="00EC245C" w:rsidP="00EC245C">
      <w:pPr>
        <w:numPr>
          <w:ilvl w:val="0"/>
          <w:numId w:val="45"/>
        </w:numPr>
        <w:spacing w:after="0" w:line="480" w:lineRule="auto"/>
        <w:jc w:val="both"/>
        <w:rPr>
          <w:rFonts w:ascii="Arial" w:eastAsia="Calibri" w:hAnsi="Arial" w:cs="Arial"/>
        </w:rPr>
      </w:pPr>
      <w:r w:rsidRPr="00A56157">
        <w:rPr>
          <w:rFonts w:ascii="Arial" w:eastAsia="Calibri" w:hAnsi="Arial" w:cs="Arial"/>
        </w:rPr>
        <w:t>Build more united, non-racial, integrated and safer communities;</w:t>
      </w:r>
    </w:p>
    <w:p w:rsidR="00EC245C" w:rsidRPr="00A56157" w:rsidRDefault="00EC245C" w:rsidP="00EC245C">
      <w:pPr>
        <w:numPr>
          <w:ilvl w:val="0"/>
          <w:numId w:val="45"/>
        </w:numPr>
        <w:spacing w:after="0" w:line="480" w:lineRule="auto"/>
        <w:jc w:val="both"/>
        <w:rPr>
          <w:rFonts w:ascii="Arial" w:eastAsia="Calibri" w:hAnsi="Arial" w:cs="Arial"/>
        </w:rPr>
      </w:pPr>
      <w:r w:rsidRPr="00A56157">
        <w:rPr>
          <w:rFonts w:ascii="Arial" w:eastAsia="Calibri" w:hAnsi="Arial" w:cs="Arial"/>
        </w:rPr>
        <w:t>Promote more active community participation in local government; and</w:t>
      </w:r>
    </w:p>
    <w:p w:rsidR="00EC245C" w:rsidRPr="00A56157" w:rsidRDefault="00EC245C" w:rsidP="00EC245C">
      <w:pPr>
        <w:numPr>
          <w:ilvl w:val="0"/>
          <w:numId w:val="45"/>
        </w:numPr>
        <w:spacing w:after="0" w:line="480" w:lineRule="auto"/>
        <w:jc w:val="both"/>
        <w:rPr>
          <w:rFonts w:ascii="Arial" w:eastAsia="Calibri" w:hAnsi="Arial" w:cs="Arial"/>
        </w:rPr>
      </w:pPr>
      <w:r w:rsidRPr="00A56157">
        <w:rPr>
          <w:rFonts w:ascii="Arial" w:eastAsia="Calibri" w:hAnsi="Arial" w:cs="Arial"/>
        </w:rPr>
        <w:t xml:space="preserve">Ensure more effective, accountable and clean local government that works together with national and provincial government. </w:t>
      </w:r>
    </w:p>
    <w:p w:rsidR="00EC245C" w:rsidRPr="00A56157" w:rsidRDefault="00EC245C" w:rsidP="00EC245C">
      <w:pPr>
        <w:spacing w:after="0" w:line="480" w:lineRule="auto"/>
        <w:jc w:val="both"/>
        <w:rPr>
          <w:rFonts w:ascii="Arial" w:eastAsia="Calibri" w:hAnsi="Arial" w:cs="Arial"/>
        </w:rPr>
      </w:pPr>
    </w:p>
    <w:p w:rsidR="00EC245C" w:rsidRPr="00A56157" w:rsidRDefault="00EC245C" w:rsidP="00EC245C">
      <w:pPr>
        <w:spacing w:after="0" w:line="480" w:lineRule="auto"/>
        <w:jc w:val="both"/>
        <w:rPr>
          <w:rFonts w:ascii="Arial" w:eastAsia="Calibri" w:hAnsi="Arial" w:cs="Arial"/>
        </w:rPr>
      </w:pPr>
      <w:r w:rsidRPr="00A56157">
        <w:rPr>
          <w:rFonts w:ascii="Arial" w:eastAsia="Calibri" w:hAnsi="Arial" w:cs="Arial"/>
        </w:rPr>
        <w:t xml:space="preserve">Mr. Speaker, allow me to echo the words of the District Mayor, Councilor David Magabe when he said on the occasion of the state of the district address that ”…we call upon communities, parents in particular to pay special attention to issues of education by becoming social partners in the resolve to improve education system and results. We call upon teachers in the district to </w:t>
      </w:r>
      <w:r w:rsidRPr="00A56157">
        <w:rPr>
          <w:rFonts w:ascii="Arial" w:eastAsia="Calibri" w:hAnsi="Arial" w:cs="Arial"/>
        </w:rPr>
        <w:lastRenderedPageBreak/>
        <w:t>continue working hard in improving the plight of the poor children.  We call on learners to take education seriously by respecting their teachers and prioritizing their books.”</w:t>
      </w:r>
    </w:p>
    <w:p w:rsidR="00EC245C" w:rsidRPr="00A56157" w:rsidRDefault="00EC245C" w:rsidP="00EC245C">
      <w:pPr>
        <w:tabs>
          <w:tab w:val="left" w:pos="915"/>
        </w:tabs>
        <w:spacing w:after="0" w:line="480" w:lineRule="auto"/>
        <w:jc w:val="both"/>
        <w:rPr>
          <w:rFonts w:ascii="Arial" w:eastAsia="Times New Roman" w:hAnsi="Arial" w:cs="Arial"/>
        </w:rPr>
      </w:pPr>
    </w:p>
    <w:p w:rsidR="00EC245C" w:rsidRPr="00A56157" w:rsidRDefault="00EC245C" w:rsidP="00EC245C">
      <w:pPr>
        <w:tabs>
          <w:tab w:val="left" w:pos="915"/>
        </w:tabs>
        <w:spacing w:after="0" w:line="480" w:lineRule="auto"/>
        <w:jc w:val="both"/>
        <w:rPr>
          <w:rFonts w:ascii="Arial" w:eastAsia="Times New Roman" w:hAnsi="Arial" w:cs="Arial"/>
        </w:rPr>
      </w:pPr>
      <w:r w:rsidRPr="00A56157">
        <w:rPr>
          <w:rFonts w:ascii="Arial" w:eastAsia="Times New Roman" w:hAnsi="Arial" w:cs="Arial"/>
        </w:rPr>
        <w:t xml:space="preserve">For our part we have consistently put aside budget for bursaries for both our own staff and the members of the community. In the previous financial year, we have assisted 16 students and in the current financial year we hoping to assist a total of 18 students with their studies.  </w:t>
      </w:r>
    </w:p>
    <w:p w:rsidR="00EC245C" w:rsidRPr="00A56157" w:rsidRDefault="00EC245C" w:rsidP="00EC245C">
      <w:pPr>
        <w:tabs>
          <w:tab w:val="left" w:pos="915"/>
        </w:tabs>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Comrades and Friends, in his State of the District Address, Executive Mayor David Magabe asserted that “History will judge us heavily if we omit to pay tribute to local heroes and heroines of this area, such great names include Nkwana Maditsi, Ephraim Mogale, Ronny Phokoane, Strike Malope, Mama Lydia Komape….” In our case one such payment of a tribute was in the form of renaming of the municipality after one of those heroes of our struggle, Ephraim Phorogohlo Mogale. His name is an embodiment of a generation of people who sacrificed their youthful lives so that we can deliver and enjoy the freedom we are enjoying today. By renaming the municipality after him we hope to emulate his example of serving his people selflessly.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Cde Ephraim Phumuga Mogale spent a greater part of his youth in student and youth struggles against various forms of oppression.  As is now a historical fact, he was a founder member of the Congress of South African Students (COSAS), of which he was elected as its inaugural President in 1979.  He became actively involved in various anti-apartheid structures.  Cde Eph was a disciplined and dedicated revolutionary whose contribution to the fruits of freedom we are enjoying today is outstanding. </w:t>
      </w:r>
    </w:p>
    <w:p w:rsidR="00EC245C" w:rsidRPr="00A56157" w:rsidRDefault="00EC245C" w:rsidP="00EC245C">
      <w:pPr>
        <w:spacing w:after="0" w:line="480" w:lineRule="auto"/>
        <w:jc w:val="both"/>
        <w:rPr>
          <w:rFonts w:ascii="Arial" w:eastAsia="Times New Roman" w:hAnsi="Arial" w:cs="Arial"/>
          <w:b/>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Mr. Speaker, allow me to take this opportunity to also present to you the budget for the 2011/2012 financial year which has been prepared in accordance with the relevant legislative </w:t>
      </w:r>
      <w:r w:rsidRPr="00A56157">
        <w:rPr>
          <w:rFonts w:ascii="Arial" w:eastAsia="Times New Roman" w:hAnsi="Arial" w:cs="Arial"/>
        </w:rPr>
        <w:lastRenderedPageBreak/>
        <w:t xml:space="preserve">documents as well as other supporting circulars from previous financial years as published by the National Treasury.  </w:t>
      </w:r>
    </w:p>
    <w:p w:rsidR="00EC245C" w:rsidRPr="00A56157" w:rsidRDefault="00EC245C" w:rsidP="00EC245C">
      <w:pPr>
        <w:spacing w:after="0" w:line="480" w:lineRule="auto"/>
        <w:jc w:val="both"/>
        <w:rPr>
          <w:rFonts w:ascii="Arial" w:eastAsia="Times New Roman" w:hAnsi="Arial" w:cs="Arial"/>
          <w:b/>
          <w:u w:val="single"/>
        </w:rPr>
      </w:pPr>
    </w:p>
    <w:p w:rsidR="00EC245C" w:rsidRPr="00A56157" w:rsidRDefault="00EC245C" w:rsidP="00EC245C">
      <w:pPr>
        <w:spacing w:after="0" w:line="480" w:lineRule="auto"/>
        <w:jc w:val="both"/>
        <w:rPr>
          <w:rFonts w:ascii="Arial" w:eastAsia="Times New Roman" w:hAnsi="Arial" w:cs="Arial"/>
          <w:b/>
          <w:u w:val="single"/>
        </w:rPr>
      </w:pPr>
      <w:r w:rsidRPr="00A56157">
        <w:rPr>
          <w:rFonts w:ascii="Arial" w:eastAsia="Times New Roman" w:hAnsi="Arial" w:cs="Arial"/>
          <w:b/>
          <w:u w:val="single"/>
        </w:rPr>
        <w:t xml:space="preserve">Revenue </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The municipality has succeeded in most of the services to maintain tariff increases within the growth limits set by National Treasury in line with the inflation target of the Reserve Bank of 6 per cent.  However, the electricity increases are as per NERSA guidelines and were approved to be 20.38%. The municipality has at the same time prepared the electricity tariffs in order to comply with NERSA requirements for inclining block tariffs which resulted in an average increase of 19% for the 2011/2012 financial year. The inclining block tariff is meant to achieve cross subsidization in order to benefit poor or low income customers and less consuming customers. Sundry tariffs have been increased by 15% as the last review of these tariffs was in the 2008/2009 financial year.</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The tariff increases are reflected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068"/>
      </w:tblGrid>
      <w:tr w:rsidR="00EC245C" w:rsidRPr="00A56157" w:rsidTr="00EC245C">
        <w:tc>
          <w:tcPr>
            <w:tcW w:w="47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Service</w:t>
            </w:r>
          </w:p>
        </w:tc>
        <w:tc>
          <w:tcPr>
            <w:tcW w:w="406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 tariff increase</w:t>
            </w:r>
          </w:p>
        </w:tc>
      </w:tr>
      <w:tr w:rsidR="00EC245C" w:rsidRPr="00A56157" w:rsidTr="00EC245C">
        <w:tc>
          <w:tcPr>
            <w:tcW w:w="47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Property rates</w:t>
            </w:r>
          </w:p>
        </w:tc>
        <w:tc>
          <w:tcPr>
            <w:tcW w:w="406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6%</w:t>
            </w:r>
          </w:p>
        </w:tc>
      </w:tr>
      <w:tr w:rsidR="00EC245C" w:rsidRPr="00A56157" w:rsidTr="00EC245C">
        <w:trPr>
          <w:trHeight w:val="458"/>
        </w:trPr>
        <w:tc>
          <w:tcPr>
            <w:tcW w:w="47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Electricity</w:t>
            </w:r>
          </w:p>
        </w:tc>
        <w:tc>
          <w:tcPr>
            <w:tcW w:w="406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Average 19%</w:t>
            </w:r>
          </w:p>
        </w:tc>
      </w:tr>
      <w:tr w:rsidR="00EC245C" w:rsidRPr="00A56157" w:rsidTr="00EC245C">
        <w:tc>
          <w:tcPr>
            <w:tcW w:w="47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Refuse removal</w:t>
            </w:r>
          </w:p>
        </w:tc>
        <w:tc>
          <w:tcPr>
            <w:tcW w:w="406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6%</w:t>
            </w:r>
          </w:p>
        </w:tc>
      </w:tr>
      <w:tr w:rsidR="00EC245C" w:rsidRPr="00A56157" w:rsidTr="00EC245C">
        <w:tc>
          <w:tcPr>
            <w:tcW w:w="47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Sundry </w:t>
            </w:r>
          </w:p>
        </w:tc>
        <w:tc>
          <w:tcPr>
            <w:tcW w:w="406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15%</w:t>
            </w:r>
          </w:p>
        </w:tc>
      </w:tr>
    </w:tbl>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b/>
          <w:i/>
        </w:rPr>
      </w:pPr>
      <w:r w:rsidRPr="00A56157">
        <w:rPr>
          <w:rFonts w:ascii="Arial" w:eastAsia="Times New Roman" w:hAnsi="Arial" w:cs="Arial"/>
          <w:b/>
          <w:i/>
        </w:rPr>
        <w:t>Trends in major sources of own revenue</w:t>
      </w:r>
    </w:p>
    <w:p w:rsidR="00EC245C" w:rsidRPr="00A56157" w:rsidRDefault="00EC245C" w:rsidP="00EC245C">
      <w:pPr>
        <w:numPr>
          <w:ilvl w:val="0"/>
          <w:numId w:val="46"/>
        </w:numPr>
        <w:spacing w:after="0" w:line="480" w:lineRule="auto"/>
        <w:jc w:val="both"/>
        <w:rPr>
          <w:rFonts w:ascii="Arial" w:eastAsia="Times New Roman" w:hAnsi="Arial" w:cs="Arial"/>
        </w:rPr>
      </w:pPr>
      <w:r w:rsidRPr="00A56157">
        <w:rPr>
          <w:rFonts w:ascii="Arial" w:eastAsia="Times New Roman" w:hAnsi="Arial" w:cs="Arial"/>
        </w:rPr>
        <w:t>Revenue from own source represent 4</w:t>
      </w:r>
      <w:r w:rsidR="00833A79">
        <w:rPr>
          <w:rFonts w:ascii="Arial" w:eastAsia="Times New Roman" w:hAnsi="Arial" w:cs="Arial"/>
        </w:rPr>
        <w:t>4</w:t>
      </w:r>
      <w:r w:rsidRPr="00A56157">
        <w:rPr>
          <w:rFonts w:ascii="Arial" w:eastAsia="Times New Roman" w:hAnsi="Arial" w:cs="Arial"/>
        </w:rPr>
        <w:t xml:space="preserve">% of total revenue in </w:t>
      </w:r>
      <w:r w:rsidR="00833A79">
        <w:rPr>
          <w:rFonts w:ascii="Arial" w:eastAsia="Times New Roman" w:hAnsi="Arial" w:cs="Arial"/>
        </w:rPr>
        <w:t>2011/2012 staying constant at 44</w:t>
      </w:r>
      <w:r w:rsidRPr="00A56157">
        <w:rPr>
          <w:rFonts w:ascii="Arial" w:eastAsia="Times New Roman" w:hAnsi="Arial" w:cs="Arial"/>
        </w:rPr>
        <w:t>% in 2012/2013. This indicates that the municipality is still dependent on government grants than its own revenue sources.</w:t>
      </w:r>
    </w:p>
    <w:p w:rsidR="00EC245C" w:rsidRPr="00A56157" w:rsidRDefault="00EC245C" w:rsidP="00EC245C">
      <w:pPr>
        <w:numPr>
          <w:ilvl w:val="0"/>
          <w:numId w:val="46"/>
        </w:numPr>
        <w:spacing w:after="0" w:line="480" w:lineRule="auto"/>
        <w:jc w:val="both"/>
        <w:rPr>
          <w:rFonts w:ascii="Arial" w:eastAsia="Times New Roman" w:hAnsi="Arial" w:cs="Arial"/>
        </w:rPr>
      </w:pPr>
      <w:r w:rsidRPr="00A56157">
        <w:rPr>
          <w:rFonts w:ascii="Arial" w:eastAsia="Times New Roman" w:hAnsi="Arial" w:cs="Arial"/>
        </w:rPr>
        <w:lastRenderedPageBreak/>
        <w:t>Year-on-year growth for own revenue amounts to 5% from 2010/2011 to 2011/2012 while Government grants increase with 6.4 % from 2010/11 to 2011/12.</w:t>
      </w:r>
    </w:p>
    <w:p w:rsidR="00EC245C" w:rsidRPr="00A56157" w:rsidRDefault="00EC245C" w:rsidP="00EC245C">
      <w:pPr>
        <w:numPr>
          <w:ilvl w:val="0"/>
          <w:numId w:val="47"/>
        </w:numPr>
        <w:spacing w:after="0" w:line="480" w:lineRule="auto"/>
        <w:jc w:val="both"/>
        <w:rPr>
          <w:rFonts w:ascii="Arial" w:eastAsia="Times New Roman" w:hAnsi="Arial" w:cs="Arial"/>
        </w:rPr>
      </w:pPr>
      <w:r w:rsidRPr="00A56157">
        <w:rPr>
          <w:rFonts w:ascii="Arial" w:eastAsia="Times New Roman" w:hAnsi="Arial" w:cs="Arial"/>
        </w:rPr>
        <w:t>Electricity and Property Rates remain the major source of revenue for the municipality at an average of 32% over the medium term.</w:t>
      </w:r>
    </w:p>
    <w:p w:rsidR="00EC245C" w:rsidRPr="00A56157" w:rsidRDefault="00EC245C" w:rsidP="00EC245C">
      <w:pPr>
        <w:numPr>
          <w:ilvl w:val="0"/>
          <w:numId w:val="47"/>
        </w:numPr>
        <w:spacing w:after="0" w:line="480" w:lineRule="auto"/>
        <w:jc w:val="both"/>
        <w:rPr>
          <w:rFonts w:ascii="Arial" w:eastAsia="Times New Roman" w:hAnsi="Arial" w:cs="Arial"/>
        </w:rPr>
      </w:pPr>
      <w:r w:rsidRPr="00A56157">
        <w:rPr>
          <w:rFonts w:ascii="Arial" w:eastAsia="Times New Roman" w:hAnsi="Arial" w:cs="Arial"/>
        </w:rPr>
        <w:t>Property rates increase from 17% of own revenue in 2010/11 to 18% in 2011/12.  This is mainly due to the implementation of the annual supplementary valuation roll for 2010/11.</w:t>
      </w:r>
    </w:p>
    <w:p w:rsidR="00EC245C" w:rsidRPr="00A56157" w:rsidRDefault="00EC245C" w:rsidP="00EC245C">
      <w:pPr>
        <w:numPr>
          <w:ilvl w:val="0"/>
          <w:numId w:val="47"/>
        </w:numPr>
        <w:spacing w:after="0" w:line="480" w:lineRule="auto"/>
        <w:jc w:val="both"/>
        <w:rPr>
          <w:rFonts w:ascii="Arial" w:eastAsia="Times New Roman" w:hAnsi="Arial" w:cs="Arial"/>
        </w:rPr>
      </w:pPr>
      <w:r w:rsidRPr="00A56157">
        <w:rPr>
          <w:rFonts w:ascii="Arial" w:eastAsia="Times New Roman" w:hAnsi="Arial" w:cs="Arial"/>
        </w:rPr>
        <w:t>Electricity revenue contributes an entire 44% of own revenue over the medium term period.</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Total revenue of R</w:t>
      </w:r>
      <w:r w:rsidR="00833A79">
        <w:rPr>
          <w:rFonts w:ascii="Arial" w:eastAsia="Times New Roman" w:hAnsi="Arial" w:cs="Arial"/>
        </w:rPr>
        <w:t xml:space="preserve">153 643 259.51 </w:t>
      </w:r>
      <w:r w:rsidRPr="00A56157">
        <w:rPr>
          <w:rFonts w:ascii="Arial" w:eastAsia="Times New Roman" w:hAnsi="Arial" w:cs="Arial"/>
        </w:rPr>
        <w:t>has been budgeted in the 2011/2012 financial year whi</w:t>
      </w:r>
      <w:r w:rsidR="00833A79">
        <w:rPr>
          <w:rFonts w:ascii="Arial" w:eastAsia="Times New Roman" w:hAnsi="Arial" w:cs="Arial"/>
        </w:rPr>
        <w:t>ch is an average increase of 9</w:t>
      </w:r>
      <w:r w:rsidRPr="00A56157">
        <w:rPr>
          <w:rFonts w:ascii="Arial" w:eastAsia="Times New Roman" w:hAnsi="Arial" w:cs="Arial"/>
        </w:rPr>
        <w:t>% from 2010/11 so as to enable the municipality to fund all operating and capital expenditure:</w:t>
      </w:r>
    </w:p>
    <w:p w:rsidR="00EC245C" w:rsidRPr="00A56157" w:rsidRDefault="00EC245C" w:rsidP="00EC245C">
      <w:pPr>
        <w:spacing w:after="0" w:line="480" w:lineRule="auto"/>
        <w:jc w:val="both"/>
        <w:rPr>
          <w:rFonts w:ascii="Arial" w:eastAsia="Times New Roman"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8"/>
        <w:gridCol w:w="4860"/>
      </w:tblGrid>
      <w:tr w:rsidR="00EC245C" w:rsidRPr="00A56157" w:rsidTr="00EC245C">
        <w:tc>
          <w:tcPr>
            <w:tcW w:w="38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center"/>
              <w:rPr>
                <w:rFonts w:ascii="Arial" w:eastAsia="Times New Roman" w:hAnsi="Arial" w:cs="Arial"/>
                <w:b/>
              </w:rPr>
            </w:pPr>
            <w:r w:rsidRPr="00A56157">
              <w:rPr>
                <w:rFonts w:ascii="Arial" w:eastAsia="Times New Roman" w:hAnsi="Arial" w:cs="Arial"/>
                <w:b/>
              </w:rPr>
              <w:t>Description</w:t>
            </w:r>
          </w:p>
        </w:tc>
        <w:tc>
          <w:tcPr>
            <w:tcW w:w="4860"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center"/>
              <w:rPr>
                <w:rFonts w:ascii="Arial" w:eastAsia="Times New Roman" w:hAnsi="Arial" w:cs="Arial"/>
                <w:b/>
              </w:rPr>
            </w:pPr>
            <w:r w:rsidRPr="00A56157">
              <w:rPr>
                <w:rFonts w:ascii="Arial" w:eastAsia="Times New Roman" w:hAnsi="Arial" w:cs="Arial"/>
                <w:b/>
              </w:rPr>
              <w:t>Budget 2011/2012</w:t>
            </w:r>
          </w:p>
        </w:tc>
      </w:tr>
      <w:tr w:rsidR="00EC245C" w:rsidRPr="00A56157" w:rsidTr="00EC245C">
        <w:tc>
          <w:tcPr>
            <w:tcW w:w="38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Property Rates</w:t>
            </w:r>
          </w:p>
        </w:tc>
        <w:tc>
          <w:tcPr>
            <w:tcW w:w="4860" w:type="dxa"/>
            <w:tcBorders>
              <w:top w:val="single" w:sz="4" w:space="0" w:color="auto"/>
              <w:left w:val="single" w:sz="4" w:space="0" w:color="auto"/>
              <w:bottom w:val="single" w:sz="4" w:space="0" w:color="auto"/>
              <w:right w:val="single" w:sz="4" w:space="0" w:color="auto"/>
            </w:tcBorders>
            <w:vAlign w:val="bottom"/>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R11 785 819.92</w:t>
            </w:r>
          </w:p>
        </w:tc>
      </w:tr>
      <w:tr w:rsidR="00EC245C" w:rsidRPr="00A56157" w:rsidTr="00EC245C">
        <w:tc>
          <w:tcPr>
            <w:tcW w:w="38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Service charges</w:t>
            </w:r>
          </w:p>
        </w:tc>
        <w:tc>
          <w:tcPr>
            <w:tcW w:w="4860" w:type="dxa"/>
            <w:tcBorders>
              <w:top w:val="single" w:sz="4" w:space="0" w:color="auto"/>
              <w:left w:val="single" w:sz="4" w:space="0" w:color="auto"/>
              <w:bottom w:val="single" w:sz="4" w:space="0" w:color="auto"/>
              <w:right w:val="single" w:sz="4" w:space="0" w:color="auto"/>
            </w:tcBorders>
            <w:vAlign w:val="bottom"/>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R34 499 955.74</w:t>
            </w:r>
          </w:p>
        </w:tc>
      </w:tr>
      <w:tr w:rsidR="00EC245C" w:rsidRPr="00A56157" w:rsidTr="00EC245C">
        <w:tc>
          <w:tcPr>
            <w:tcW w:w="38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Government Grants</w:t>
            </w:r>
          </w:p>
        </w:tc>
        <w:tc>
          <w:tcPr>
            <w:tcW w:w="4860" w:type="dxa"/>
            <w:tcBorders>
              <w:top w:val="single" w:sz="4" w:space="0" w:color="auto"/>
              <w:left w:val="single" w:sz="4" w:space="0" w:color="auto"/>
              <w:bottom w:val="single" w:sz="4" w:space="0" w:color="auto"/>
              <w:right w:val="single" w:sz="4" w:space="0" w:color="auto"/>
            </w:tcBorders>
            <w:vAlign w:val="bottom"/>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R</w:t>
            </w:r>
            <w:r w:rsidR="00833A79">
              <w:rPr>
                <w:rFonts w:ascii="Arial" w:eastAsia="Times New Roman" w:hAnsi="Arial" w:cs="Arial"/>
              </w:rPr>
              <w:t>86 019 150.00</w:t>
            </w:r>
          </w:p>
        </w:tc>
      </w:tr>
      <w:tr w:rsidR="00EC245C" w:rsidRPr="00A56157" w:rsidTr="00EC245C">
        <w:tc>
          <w:tcPr>
            <w:tcW w:w="38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Other Revenue</w:t>
            </w:r>
          </w:p>
        </w:tc>
        <w:tc>
          <w:tcPr>
            <w:tcW w:w="4860" w:type="dxa"/>
            <w:tcBorders>
              <w:top w:val="single" w:sz="4" w:space="0" w:color="auto"/>
              <w:left w:val="single" w:sz="4" w:space="0" w:color="auto"/>
              <w:bottom w:val="single" w:sz="4" w:space="0" w:color="auto"/>
              <w:right w:val="single" w:sz="4" w:space="0" w:color="auto"/>
            </w:tcBorders>
            <w:vAlign w:val="bottom"/>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 xml:space="preserve">                                            R21 338 333.85</w:t>
            </w:r>
          </w:p>
        </w:tc>
      </w:tr>
      <w:tr w:rsidR="00EC245C" w:rsidRPr="00A56157" w:rsidTr="00EC245C">
        <w:tc>
          <w:tcPr>
            <w:tcW w:w="3888"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Total Revenue</w:t>
            </w:r>
          </w:p>
        </w:tc>
        <w:tc>
          <w:tcPr>
            <w:tcW w:w="4860" w:type="dxa"/>
            <w:tcBorders>
              <w:top w:val="single" w:sz="4" w:space="0" w:color="auto"/>
              <w:left w:val="single" w:sz="4" w:space="0" w:color="auto"/>
              <w:bottom w:val="single" w:sz="4" w:space="0" w:color="auto"/>
              <w:right w:val="single" w:sz="4" w:space="0" w:color="auto"/>
            </w:tcBorders>
            <w:hideMark/>
          </w:tcPr>
          <w:p w:rsidR="00EC245C" w:rsidRPr="00A56157" w:rsidRDefault="00EC245C" w:rsidP="00833A79">
            <w:pPr>
              <w:spacing w:after="0" w:line="480" w:lineRule="auto"/>
              <w:jc w:val="both"/>
              <w:rPr>
                <w:rFonts w:ascii="Arial" w:eastAsia="Times New Roman" w:hAnsi="Arial" w:cs="Arial"/>
              </w:rPr>
            </w:pPr>
            <w:r w:rsidRPr="00A56157">
              <w:rPr>
                <w:rFonts w:ascii="Arial" w:eastAsia="Times New Roman" w:hAnsi="Arial" w:cs="Arial"/>
                <w:b/>
              </w:rPr>
              <w:t xml:space="preserve">                                        </w:t>
            </w:r>
            <w:r w:rsidR="00833A79">
              <w:rPr>
                <w:rFonts w:ascii="Arial" w:eastAsia="Times New Roman" w:hAnsi="Arial" w:cs="Arial"/>
                <w:b/>
              </w:rPr>
              <w:t xml:space="preserve">   </w:t>
            </w:r>
            <w:r w:rsidRPr="00A56157">
              <w:rPr>
                <w:rFonts w:ascii="Arial" w:eastAsia="Times New Roman" w:hAnsi="Arial" w:cs="Arial"/>
                <w:b/>
              </w:rPr>
              <w:t>R</w:t>
            </w:r>
            <w:r w:rsidR="00833A79">
              <w:rPr>
                <w:rFonts w:ascii="Arial" w:eastAsia="Times New Roman" w:hAnsi="Arial" w:cs="Arial"/>
                <w:b/>
              </w:rPr>
              <w:t>153 643 259.51</w:t>
            </w:r>
            <w:r w:rsidR="00833A79" w:rsidRPr="00833A79">
              <w:rPr>
                <w:rFonts w:ascii="Arial" w:eastAsia="Times New Roman" w:hAnsi="Arial" w:cs="Arial"/>
                <w:b/>
              </w:rPr>
              <w:t xml:space="preserve"> </w:t>
            </w:r>
          </w:p>
        </w:tc>
      </w:tr>
    </w:tbl>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Other Revenue consists of all other revenue sources of the municipality that are not main sources such as interest received on investments, hiring of facilities, traffic revenue, etc.</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b/>
          <w:u w:val="single"/>
        </w:rPr>
      </w:pPr>
      <w:r w:rsidRPr="00A56157">
        <w:rPr>
          <w:rFonts w:ascii="Arial" w:eastAsia="Times New Roman" w:hAnsi="Arial" w:cs="Arial"/>
          <w:b/>
          <w:u w:val="single"/>
        </w:rPr>
        <w:t>Expenditure</w:t>
      </w: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Expenditure amounts to a total of R151 976 259.51 which is an increase of an averaged 8.5% from the 2010/2011 budget.</w:t>
      </w:r>
    </w:p>
    <w:p w:rsidR="00EC245C" w:rsidRPr="00A56157" w:rsidRDefault="00EC245C" w:rsidP="00EC245C">
      <w:pPr>
        <w:spacing w:after="0" w:line="480" w:lineRule="auto"/>
        <w:jc w:val="both"/>
        <w:rPr>
          <w:rFonts w:ascii="Arial" w:eastAsia="Times New Roman" w:hAnsi="Arial" w:cs="Arial"/>
          <w:b/>
          <w:bCs/>
          <w:u w:val="single"/>
          <w:lang w:val="en-ZA"/>
        </w:rPr>
      </w:pPr>
    </w:p>
    <w:p w:rsidR="00EC245C" w:rsidRPr="00A56157" w:rsidRDefault="00EC245C" w:rsidP="00EC245C">
      <w:pPr>
        <w:spacing w:after="0" w:line="480" w:lineRule="auto"/>
        <w:jc w:val="both"/>
        <w:rPr>
          <w:rFonts w:ascii="Arial" w:eastAsia="Times New Roman" w:hAnsi="Arial" w:cs="Arial"/>
          <w:b/>
          <w:i/>
        </w:rPr>
      </w:pPr>
      <w:r w:rsidRPr="00A56157">
        <w:rPr>
          <w:rFonts w:ascii="Arial" w:eastAsia="Times New Roman" w:hAnsi="Arial" w:cs="Arial"/>
          <w:b/>
          <w:i/>
        </w:rPr>
        <w:t>Employee related costs</w:t>
      </w:r>
    </w:p>
    <w:p w:rsidR="00EC245C" w:rsidRPr="00A56157" w:rsidRDefault="00EC245C" w:rsidP="00EC245C">
      <w:pPr>
        <w:autoSpaceDE w:val="0"/>
        <w:autoSpaceDN w:val="0"/>
        <w:adjustRightInd w:val="0"/>
        <w:spacing w:after="0" w:line="480" w:lineRule="auto"/>
        <w:jc w:val="both"/>
        <w:rPr>
          <w:rFonts w:ascii="Arial" w:eastAsia="Times New Roman" w:hAnsi="Arial" w:cs="Arial"/>
          <w:color w:val="000000"/>
          <w:lang w:val="en-GB"/>
        </w:rPr>
      </w:pPr>
      <w:r w:rsidRPr="00A56157">
        <w:rPr>
          <w:rFonts w:ascii="Arial" w:eastAsia="Times New Roman" w:hAnsi="Arial" w:cs="Arial"/>
          <w:color w:val="000000"/>
          <w:lang w:val="en-GB"/>
        </w:rPr>
        <w:t>The wage increase is informed by the wage agreement reached in 2009 which stipulates that wage increases should be based on CPIX plus 1.5%. This will result in an average increase of 7.5%. To allow for salary increases, an 8% increase has been budgeted across the board. R5 040 235.95 has been put aside to fill vacancies across all municipal votes. Employee costs constitute 34% of the total operating expenditure budget for the 2011/2012 financial year.</w:t>
      </w:r>
    </w:p>
    <w:p w:rsidR="00EC245C" w:rsidRPr="00A56157" w:rsidRDefault="00EC245C" w:rsidP="00EC245C">
      <w:pPr>
        <w:autoSpaceDE w:val="0"/>
        <w:autoSpaceDN w:val="0"/>
        <w:adjustRightInd w:val="0"/>
        <w:spacing w:after="0" w:line="480" w:lineRule="auto"/>
        <w:jc w:val="both"/>
        <w:rPr>
          <w:rFonts w:ascii="Arial" w:eastAsia="Times New Roman" w:hAnsi="Arial" w:cs="Arial"/>
          <w:color w:val="000000"/>
          <w:lang w:val="en-GB"/>
        </w:rPr>
      </w:pPr>
    </w:p>
    <w:p w:rsidR="00EC245C" w:rsidRPr="00A56157" w:rsidRDefault="00EC245C" w:rsidP="00EC245C">
      <w:pPr>
        <w:keepNext/>
        <w:tabs>
          <w:tab w:val="left" w:pos="720"/>
        </w:tabs>
        <w:spacing w:after="0" w:line="480" w:lineRule="auto"/>
        <w:jc w:val="both"/>
        <w:outlineLvl w:val="1"/>
        <w:rPr>
          <w:rFonts w:ascii="Arial" w:eastAsia="Times New Roman" w:hAnsi="Arial" w:cs="Arial"/>
          <w:b/>
          <w:bCs/>
          <w:i/>
          <w:lang w:val="en-ZA"/>
        </w:rPr>
      </w:pPr>
      <w:r w:rsidRPr="00A56157">
        <w:rPr>
          <w:rFonts w:ascii="Arial" w:eastAsia="Times New Roman" w:hAnsi="Arial" w:cs="Arial"/>
          <w:b/>
          <w:bCs/>
          <w:i/>
          <w:lang w:val="en-ZA"/>
        </w:rPr>
        <w:t>General Expenditure</w:t>
      </w:r>
    </w:p>
    <w:p w:rsidR="00EC245C" w:rsidRPr="00A56157" w:rsidRDefault="00EC245C" w:rsidP="00EC245C">
      <w:pPr>
        <w:autoSpaceDE w:val="0"/>
        <w:autoSpaceDN w:val="0"/>
        <w:adjustRightInd w:val="0"/>
        <w:spacing w:after="0" w:line="480" w:lineRule="auto"/>
        <w:jc w:val="both"/>
        <w:rPr>
          <w:rFonts w:ascii="Arial" w:eastAsia="Times New Roman" w:hAnsi="Arial" w:cs="Arial"/>
          <w:color w:val="000000"/>
          <w:lang w:val="en-GB"/>
        </w:rPr>
      </w:pPr>
      <w:r w:rsidRPr="00A56157">
        <w:rPr>
          <w:rFonts w:ascii="Arial" w:eastAsia="Times New Roman" w:hAnsi="Arial" w:cs="Arial"/>
          <w:color w:val="000000"/>
          <w:lang w:val="en-GB"/>
        </w:rPr>
        <w:t xml:space="preserve">The current CPIX increase outlined within circular 54 to be utilized by municipalities in the estimation of their expenditure for 2011/12 is approximately 6%. General expenditure votes increases within the budget follow the 6% guide using twelve months actual expenditure trends for the 2010/2011 financial year as a basis. </w:t>
      </w:r>
    </w:p>
    <w:p w:rsidR="00EC245C" w:rsidRPr="00A56157" w:rsidRDefault="00EC245C" w:rsidP="00EC245C">
      <w:pPr>
        <w:autoSpaceDE w:val="0"/>
        <w:autoSpaceDN w:val="0"/>
        <w:adjustRightInd w:val="0"/>
        <w:spacing w:after="0" w:line="480" w:lineRule="auto"/>
        <w:jc w:val="both"/>
        <w:rPr>
          <w:rFonts w:ascii="Arial" w:eastAsia="Times New Roman" w:hAnsi="Arial" w:cs="Arial"/>
          <w:color w:val="000000"/>
          <w:lang w:val="en-GB"/>
        </w:rPr>
      </w:pPr>
    </w:p>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rPr>
        <w:t>Operating expenditure is budgeted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5"/>
        <w:gridCol w:w="4431"/>
      </w:tblGrid>
      <w:tr w:rsidR="00EC245C" w:rsidRPr="00A56157" w:rsidTr="00EC245C">
        <w:tc>
          <w:tcPr>
            <w:tcW w:w="4425"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Description</w:t>
            </w:r>
          </w:p>
        </w:tc>
        <w:tc>
          <w:tcPr>
            <w:tcW w:w="4431"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Budget 2010/2011</w:t>
            </w:r>
          </w:p>
        </w:tc>
      </w:tr>
      <w:tr w:rsidR="00EC245C" w:rsidRPr="00A56157" w:rsidTr="00EC245C">
        <w:tc>
          <w:tcPr>
            <w:tcW w:w="4425"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Employee related costs</w:t>
            </w:r>
          </w:p>
        </w:tc>
        <w:tc>
          <w:tcPr>
            <w:tcW w:w="4431"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 42 028 411.48</w:t>
            </w:r>
          </w:p>
        </w:tc>
      </w:tr>
      <w:tr w:rsidR="00EC245C" w:rsidRPr="00A56157" w:rsidTr="00EC245C">
        <w:tc>
          <w:tcPr>
            <w:tcW w:w="4425"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Councilor Remuneration</w:t>
            </w:r>
          </w:p>
        </w:tc>
        <w:tc>
          <w:tcPr>
            <w:tcW w:w="4431"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 8 398 830.53</w:t>
            </w:r>
          </w:p>
        </w:tc>
      </w:tr>
      <w:tr w:rsidR="00EC245C" w:rsidRPr="00A56157" w:rsidTr="00EC245C">
        <w:tc>
          <w:tcPr>
            <w:tcW w:w="4425"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General Expenses</w:t>
            </w:r>
          </w:p>
        </w:tc>
        <w:tc>
          <w:tcPr>
            <w:tcW w:w="4431"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 64 282 158.89</w:t>
            </w:r>
          </w:p>
        </w:tc>
      </w:tr>
      <w:tr w:rsidR="00EC245C" w:rsidRPr="00A56157" w:rsidTr="00EC245C">
        <w:tc>
          <w:tcPr>
            <w:tcW w:w="4425"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Repairs and Maintenance</w:t>
            </w:r>
          </w:p>
        </w:tc>
        <w:tc>
          <w:tcPr>
            <w:tcW w:w="4431"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 8 507 192.46</w:t>
            </w:r>
          </w:p>
        </w:tc>
      </w:tr>
      <w:tr w:rsidR="00EC245C" w:rsidRPr="00A56157" w:rsidTr="00EC245C">
        <w:tc>
          <w:tcPr>
            <w:tcW w:w="4425"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Total</w:t>
            </w:r>
          </w:p>
        </w:tc>
        <w:tc>
          <w:tcPr>
            <w:tcW w:w="4431"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R 123 216 593.36</w:t>
            </w:r>
          </w:p>
        </w:tc>
      </w:tr>
    </w:tbl>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Operating expenditure has increased by an average of 5% from 2010/2011 to 2011/2012 due to other expenditure items determined using the zero-based budgeting method.</w:t>
      </w:r>
    </w:p>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Capital expenditure is budgeted as follows:</w:t>
      </w:r>
    </w:p>
    <w:p w:rsidR="00EC245C" w:rsidRPr="00A56157" w:rsidRDefault="00EC245C" w:rsidP="00EC245C">
      <w:pPr>
        <w:spacing w:after="0" w:line="480" w:lineRule="auto"/>
        <w:jc w:val="both"/>
        <w:rPr>
          <w:rFonts w:ascii="Arial" w:eastAsia="Times New Roman" w:hAnsi="Arial" w:cs="Arial"/>
          <w:b/>
        </w:rPr>
      </w:pPr>
    </w:p>
    <w:p w:rsidR="00EC245C" w:rsidRPr="00A56157" w:rsidRDefault="00EC245C" w:rsidP="00EC245C">
      <w:pPr>
        <w:spacing w:after="0" w:line="480" w:lineRule="auto"/>
        <w:jc w:val="both"/>
        <w:rPr>
          <w:rFonts w:ascii="Arial" w:eastAsia="Times New Roman" w:hAnsi="Arial" w:cs="Arial"/>
          <w:b/>
          <w:i/>
        </w:rPr>
      </w:pPr>
      <w:r w:rsidRPr="00A56157">
        <w:rPr>
          <w:rFonts w:ascii="Arial" w:eastAsia="Times New Roman" w:hAnsi="Arial" w:cs="Arial"/>
          <w:b/>
          <w:i/>
        </w:rPr>
        <w:t>Internally Funded projects: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7"/>
        <w:gridCol w:w="4439"/>
      </w:tblGrid>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 xml:space="preserve">Project </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Budget 2010/2011</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Corporate Services</w:t>
            </w:r>
          </w:p>
        </w:tc>
        <w:tc>
          <w:tcPr>
            <w:tcW w:w="4439" w:type="dxa"/>
            <w:tcBorders>
              <w:top w:val="single" w:sz="4" w:space="0" w:color="auto"/>
              <w:left w:val="single" w:sz="4" w:space="0" w:color="auto"/>
              <w:bottom w:val="single" w:sz="4" w:space="0" w:color="auto"/>
              <w:right w:val="single" w:sz="4" w:space="0" w:color="auto"/>
            </w:tcBorders>
          </w:tcPr>
          <w:p w:rsidR="00EC245C" w:rsidRPr="00A56157" w:rsidRDefault="00EC245C" w:rsidP="00EC245C">
            <w:pPr>
              <w:spacing w:after="0" w:line="480" w:lineRule="auto"/>
              <w:jc w:val="both"/>
              <w:rPr>
                <w:rFonts w:ascii="Arial" w:eastAsia="Times New Roman" w:hAnsi="Arial" w:cs="Arial"/>
                <w:b/>
              </w:rPr>
            </w:pP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Furniture and Equipment</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 800 000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Community Services</w:t>
            </w:r>
          </w:p>
        </w:tc>
        <w:tc>
          <w:tcPr>
            <w:tcW w:w="4439" w:type="dxa"/>
            <w:tcBorders>
              <w:top w:val="single" w:sz="4" w:space="0" w:color="auto"/>
              <w:left w:val="single" w:sz="4" w:space="0" w:color="auto"/>
              <w:bottom w:val="single" w:sz="4" w:space="0" w:color="auto"/>
              <w:right w:val="single" w:sz="4" w:space="0" w:color="auto"/>
            </w:tcBorders>
          </w:tcPr>
          <w:p w:rsidR="00EC245C" w:rsidRPr="00A56157" w:rsidRDefault="00EC245C" w:rsidP="00EC245C">
            <w:pPr>
              <w:spacing w:after="0" w:line="480" w:lineRule="auto"/>
              <w:jc w:val="both"/>
              <w:rPr>
                <w:rFonts w:ascii="Arial" w:eastAsia="Times New Roman" w:hAnsi="Arial" w:cs="Arial"/>
                <w:b/>
              </w:rPr>
            </w:pP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Guard House</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R150 000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Machinery and Equipment</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R400 000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Expansion of Services</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R250 000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Upgrading of Hawker Stalls</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R350 000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Greening Project</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R330 000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Extension of Cemetery</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R1000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i/>
              </w:rPr>
            </w:pPr>
            <w:r w:rsidRPr="00A56157">
              <w:rPr>
                <w:rFonts w:ascii="Arial" w:eastAsia="Times New Roman" w:hAnsi="Arial" w:cs="Arial"/>
                <w:b/>
                <w:i/>
              </w:rPr>
              <w:t>Total Community Services</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i/>
              </w:rPr>
            </w:pPr>
            <w:r w:rsidRPr="00A56157">
              <w:rPr>
                <w:rFonts w:ascii="Arial" w:eastAsia="Times New Roman" w:hAnsi="Arial" w:cs="Arial"/>
                <w:b/>
                <w:i/>
              </w:rPr>
              <w:t>R2 480 000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tcPr>
          <w:p w:rsidR="00EC245C" w:rsidRPr="00A56157" w:rsidRDefault="00EC245C" w:rsidP="00EC245C">
            <w:pPr>
              <w:spacing w:after="0" w:line="480" w:lineRule="auto"/>
              <w:jc w:val="both"/>
              <w:rPr>
                <w:rFonts w:ascii="Arial" w:eastAsia="Times New Roman" w:hAnsi="Arial" w:cs="Arial"/>
              </w:rPr>
            </w:pPr>
          </w:p>
        </w:tc>
        <w:tc>
          <w:tcPr>
            <w:tcW w:w="4439" w:type="dxa"/>
            <w:tcBorders>
              <w:top w:val="single" w:sz="4" w:space="0" w:color="auto"/>
              <w:left w:val="single" w:sz="4" w:space="0" w:color="auto"/>
              <w:bottom w:val="single" w:sz="4" w:space="0" w:color="auto"/>
              <w:right w:val="single" w:sz="4" w:space="0" w:color="auto"/>
            </w:tcBorders>
          </w:tcPr>
          <w:p w:rsidR="00EC245C" w:rsidRPr="00A56157" w:rsidRDefault="00EC245C" w:rsidP="00EC245C">
            <w:pPr>
              <w:spacing w:after="0" w:line="480" w:lineRule="auto"/>
              <w:jc w:val="both"/>
              <w:rPr>
                <w:rFonts w:ascii="Arial" w:eastAsia="Times New Roman" w:hAnsi="Arial" w:cs="Arial"/>
              </w:rPr>
            </w:pP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Technical Services</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b/>
              </w:rPr>
              <w:t>R8 862 092</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Remote metering</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R200 000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Extension of offices</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R880 000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Rehabilitation of Admin block</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R600 000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Rehabilitation of Municipal Hall</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R400 000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N11  road</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R300 000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Fencing of Zamenkomst Thusong centre</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R300 000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Rehabilitation of Moganyaka and Leeuwfontein halls</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R200 000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Internal portion-Moganyaka Access Road</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R3 282 092</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AB1605" w:rsidP="00EC245C">
            <w:pPr>
              <w:spacing w:after="0" w:line="480" w:lineRule="auto"/>
              <w:jc w:val="both"/>
              <w:rPr>
                <w:rFonts w:ascii="Arial" w:eastAsia="Times New Roman" w:hAnsi="Arial" w:cs="Arial"/>
              </w:rPr>
            </w:pPr>
            <w:r>
              <w:rPr>
                <w:rFonts w:ascii="Arial" w:eastAsia="Times New Roman" w:hAnsi="Arial" w:cs="Arial"/>
              </w:rPr>
              <w:t>Upgrading of Obaro Road</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R2000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Matlala Ramoshebo Tribal Hall</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rPr>
            </w:pPr>
            <w:r w:rsidRPr="00A56157">
              <w:rPr>
                <w:rFonts w:ascii="Arial" w:eastAsia="Times New Roman" w:hAnsi="Arial" w:cs="Arial"/>
              </w:rPr>
              <w:t>R300 000</w:t>
            </w: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tcPr>
          <w:p w:rsidR="00EC245C" w:rsidRPr="00A56157" w:rsidRDefault="00EC245C" w:rsidP="00EC245C">
            <w:pPr>
              <w:spacing w:after="0" w:line="480" w:lineRule="auto"/>
              <w:jc w:val="both"/>
              <w:rPr>
                <w:rFonts w:ascii="Arial" w:eastAsia="Times New Roman" w:hAnsi="Arial" w:cs="Arial"/>
              </w:rPr>
            </w:pPr>
          </w:p>
        </w:tc>
        <w:tc>
          <w:tcPr>
            <w:tcW w:w="4439" w:type="dxa"/>
            <w:tcBorders>
              <w:top w:val="single" w:sz="4" w:space="0" w:color="auto"/>
              <w:left w:val="single" w:sz="4" w:space="0" w:color="auto"/>
              <w:bottom w:val="single" w:sz="4" w:space="0" w:color="auto"/>
              <w:right w:val="single" w:sz="4" w:space="0" w:color="auto"/>
            </w:tcBorders>
          </w:tcPr>
          <w:p w:rsidR="00EC245C" w:rsidRPr="00A56157" w:rsidRDefault="00EC245C" w:rsidP="00EC245C">
            <w:pPr>
              <w:spacing w:after="0" w:line="480" w:lineRule="auto"/>
              <w:jc w:val="both"/>
              <w:rPr>
                <w:rFonts w:ascii="Arial" w:eastAsia="Times New Roman" w:hAnsi="Arial" w:cs="Arial"/>
              </w:rPr>
            </w:pPr>
          </w:p>
        </w:tc>
      </w:tr>
      <w:tr w:rsidR="00EC245C" w:rsidRPr="00A56157" w:rsidTr="00EC245C">
        <w:tc>
          <w:tcPr>
            <w:tcW w:w="4417" w:type="dxa"/>
            <w:tcBorders>
              <w:top w:val="single" w:sz="4" w:space="0" w:color="auto"/>
              <w:left w:val="single" w:sz="4" w:space="0" w:color="auto"/>
              <w:bottom w:val="single" w:sz="4" w:space="0" w:color="auto"/>
              <w:right w:val="single" w:sz="4" w:space="0" w:color="auto"/>
            </w:tcBorders>
            <w:hideMark/>
          </w:tcPr>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Total Internally  Funded</w:t>
            </w:r>
          </w:p>
        </w:tc>
        <w:tc>
          <w:tcPr>
            <w:tcW w:w="4439" w:type="dxa"/>
            <w:tcBorders>
              <w:top w:val="single" w:sz="4" w:space="0" w:color="auto"/>
              <w:left w:val="single" w:sz="4" w:space="0" w:color="auto"/>
              <w:bottom w:val="single" w:sz="4" w:space="0" w:color="auto"/>
              <w:right w:val="single" w:sz="4" w:space="0" w:color="auto"/>
            </w:tcBorders>
            <w:hideMark/>
          </w:tcPr>
          <w:p w:rsidR="00EC245C" w:rsidRPr="00A56157" w:rsidRDefault="00A56157" w:rsidP="00EC245C">
            <w:pPr>
              <w:spacing w:after="0" w:line="480" w:lineRule="auto"/>
              <w:jc w:val="both"/>
              <w:rPr>
                <w:rFonts w:ascii="Arial" w:eastAsia="Times New Roman" w:hAnsi="Arial" w:cs="Arial"/>
                <w:b/>
              </w:rPr>
            </w:pPr>
            <w:r w:rsidRPr="00A56157">
              <w:rPr>
                <w:rFonts w:ascii="Arial" w:eastAsia="Times New Roman" w:hAnsi="Arial" w:cs="Arial"/>
                <w:b/>
              </w:rPr>
              <w:t>R 11 742 092</w:t>
            </w:r>
          </w:p>
        </w:tc>
      </w:tr>
    </w:tbl>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i/>
        </w:rPr>
      </w:pPr>
      <w:r w:rsidRPr="00A56157">
        <w:rPr>
          <w:rFonts w:ascii="Arial" w:eastAsia="Times New Roman" w:hAnsi="Arial" w:cs="Arial"/>
          <w:i/>
        </w:rPr>
        <w:t>MIG Funded Projects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gridCol w:w="4298"/>
      </w:tblGrid>
      <w:tr w:rsidR="00A56157" w:rsidRPr="00A56157" w:rsidTr="00A56157">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Building of bridge:Mathukuthela</w:t>
            </w:r>
          </w:p>
        </w:tc>
        <w:tc>
          <w:tcPr>
            <w:tcW w:w="4298" w:type="dxa"/>
            <w:tcBorders>
              <w:top w:val="single" w:sz="4" w:space="0" w:color="auto"/>
              <w:left w:val="single" w:sz="4" w:space="0" w:color="auto"/>
              <w:bottom w:val="single" w:sz="4" w:space="0" w:color="auto"/>
              <w:right w:val="single" w:sz="4" w:space="0" w:color="auto"/>
            </w:tcBorders>
          </w:tcPr>
          <w:p w:rsidR="00A56157" w:rsidRPr="00A56157" w:rsidRDefault="00A56157" w:rsidP="004C3DE6">
            <w:pPr>
              <w:rPr>
                <w:rFonts w:ascii="Arial" w:hAnsi="Arial" w:cs="Arial"/>
              </w:rPr>
            </w:pPr>
            <w:r w:rsidRPr="00A56157">
              <w:rPr>
                <w:rFonts w:ascii="Arial" w:hAnsi="Arial" w:cs="Arial"/>
              </w:rPr>
              <w:t>R2 673 874</w:t>
            </w:r>
          </w:p>
        </w:tc>
      </w:tr>
      <w:tr w:rsidR="00A56157" w:rsidRPr="00A56157" w:rsidTr="00A56157">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Building of bridge:Monotolaneng</w:t>
            </w:r>
          </w:p>
        </w:tc>
        <w:tc>
          <w:tcPr>
            <w:tcW w:w="4298" w:type="dxa"/>
            <w:tcBorders>
              <w:top w:val="single" w:sz="4" w:space="0" w:color="auto"/>
              <w:left w:val="single" w:sz="4" w:space="0" w:color="auto"/>
              <w:bottom w:val="single" w:sz="4" w:space="0" w:color="auto"/>
              <w:right w:val="single" w:sz="4" w:space="0" w:color="auto"/>
            </w:tcBorders>
          </w:tcPr>
          <w:p w:rsidR="00A56157" w:rsidRPr="00A56157" w:rsidRDefault="00A56157" w:rsidP="004C3DE6">
            <w:pPr>
              <w:rPr>
                <w:rFonts w:ascii="Arial" w:hAnsi="Arial" w:cs="Arial"/>
              </w:rPr>
            </w:pPr>
            <w:r w:rsidRPr="00A56157">
              <w:rPr>
                <w:rFonts w:ascii="Arial" w:hAnsi="Arial" w:cs="Arial"/>
              </w:rPr>
              <w:t>R2 765 700</w:t>
            </w:r>
          </w:p>
        </w:tc>
      </w:tr>
      <w:tr w:rsidR="00A56157" w:rsidRPr="00A56157" w:rsidTr="00EC245C">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Klopper community hall</w:t>
            </w:r>
          </w:p>
        </w:tc>
        <w:tc>
          <w:tcPr>
            <w:tcW w:w="429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R3 500 000</w:t>
            </w:r>
          </w:p>
        </w:tc>
      </w:tr>
      <w:tr w:rsidR="00A56157" w:rsidRPr="00A56157" w:rsidTr="00EC245C">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Moganyaka Access road</w:t>
            </w:r>
          </w:p>
        </w:tc>
        <w:tc>
          <w:tcPr>
            <w:tcW w:w="429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R1 764 000</w:t>
            </w:r>
          </w:p>
        </w:tc>
      </w:tr>
      <w:tr w:rsidR="00A56157" w:rsidRPr="00A56157" w:rsidTr="00EC245C">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Malibitsa Internal Road</w:t>
            </w:r>
          </w:p>
        </w:tc>
        <w:tc>
          <w:tcPr>
            <w:tcW w:w="429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R1 176 000</w:t>
            </w:r>
          </w:p>
        </w:tc>
      </w:tr>
      <w:tr w:rsidR="00A56157" w:rsidRPr="00A56157" w:rsidTr="00EC245C">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Marbe Hall stormwater phase 2</w:t>
            </w:r>
          </w:p>
        </w:tc>
        <w:tc>
          <w:tcPr>
            <w:tcW w:w="429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R4 000 000</w:t>
            </w:r>
          </w:p>
        </w:tc>
      </w:tr>
      <w:tr w:rsidR="00A56157" w:rsidRPr="00A56157" w:rsidTr="00EC245C">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Vaalbank access road</w:t>
            </w:r>
          </w:p>
        </w:tc>
        <w:tc>
          <w:tcPr>
            <w:tcW w:w="429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rPr>
            </w:pPr>
            <w:r w:rsidRPr="00A56157">
              <w:rPr>
                <w:rFonts w:ascii="Arial" w:eastAsia="Times New Roman" w:hAnsi="Arial" w:cs="Arial"/>
              </w:rPr>
              <w:t>R588 000</w:t>
            </w:r>
          </w:p>
        </w:tc>
      </w:tr>
      <w:tr w:rsidR="00A56157" w:rsidRPr="00A56157" w:rsidTr="00EC245C">
        <w:tc>
          <w:tcPr>
            <w:tcW w:w="455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b/>
              </w:rPr>
            </w:pPr>
            <w:r w:rsidRPr="00A56157">
              <w:rPr>
                <w:rFonts w:ascii="Arial" w:eastAsia="Times New Roman" w:hAnsi="Arial" w:cs="Arial"/>
                <w:b/>
              </w:rPr>
              <w:t xml:space="preserve">Total MIG Funded </w:t>
            </w:r>
          </w:p>
        </w:tc>
        <w:tc>
          <w:tcPr>
            <w:tcW w:w="4298" w:type="dxa"/>
            <w:tcBorders>
              <w:top w:val="single" w:sz="4" w:space="0" w:color="auto"/>
              <w:left w:val="single" w:sz="4" w:space="0" w:color="auto"/>
              <w:bottom w:val="single" w:sz="4" w:space="0" w:color="auto"/>
              <w:right w:val="single" w:sz="4" w:space="0" w:color="auto"/>
            </w:tcBorders>
            <w:hideMark/>
          </w:tcPr>
          <w:p w:rsidR="00A56157" w:rsidRPr="00A56157" w:rsidRDefault="00A56157" w:rsidP="00EC245C">
            <w:pPr>
              <w:spacing w:after="0" w:line="480" w:lineRule="auto"/>
              <w:jc w:val="both"/>
              <w:rPr>
                <w:rFonts w:ascii="Arial" w:eastAsia="Times New Roman" w:hAnsi="Arial" w:cs="Arial"/>
                <w:b/>
              </w:rPr>
            </w:pPr>
            <w:r w:rsidRPr="00A56157">
              <w:rPr>
                <w:rFonts w:ascii="Arial" w:hAnsi="Arial" w:cs="Arial"/>
                <w:b/>
              </w:rPr>
              <w:t>R16 467 574</w:t>
            </w:r>
          </w:p>
        </w:tc>
      </w:tr>
    </w:tbl>
    <w:p w:rsidR="00EC245C" w:rsidRPr="00A56157" w:rsidRDefault="00EC245C" w:rsidP="00EC245C">
      <w:pPr>
        <w:spacing w:after="0" w:line="480" w:lineRule="auto"/>
        <w:jc w:val="both"/>
        <w:rPr>
          <w:rFonts w:ascii="Arial" w:eastAsia="Times New Roman" w:hAnsi="Arial" w:cs="Arial"/>
        </w:rPr>
      </w:pPr>
    </w:p>
    <w:p w:rsidR="00EC245C" w:rsidRPr="00A56157" w:rsidRDefault="00EC245C" w:rsidP="00EC245C">
      <w:pPr>
        <w:spacing w:after="0" w:line="480" w:lineRule="auto"/>
        <w:jc w:val="both"/>
        <w:rPr>
          <w:rFonts w:ascii="Arial" w:eastAsia="Times New Roman" w:hAnsi="Arial" w:cs="Arial"/>
          <w:b/>
        </w:rPr>
      </w:pPr>
      <w:r w:rsidRPr="00A56157">
        <w:rPr>
          <w:rFonts w:ascii="Arial" w:eastAsia="Times New Roman" w:hAnsi="Arial" w:cs="Arial"/>
          <w:b/>
        </w:rPr>
        <w:t>Total Capital 2011/2012: R2</w:t>
      </w:r>
      <w:r w:rsidR="00A56157" w:rsidRPr="00A56157">
        <w:rPr>
          <w:rFonts w:ascii="Arial" w:eastAsia="Times New Roman" w:hAnsi="Arial" w:cs="Arial"/>
          <w:b/>
        </w:rPr>
        <w:t>8 209 666</w:t>
      </w:r>
    </w:p>
    <w:p w:rsidR="00EC245C" w:rsidRPr="00A56157" w:rsidRDefault="00EC245C" w:rsidP="00EC245C">
      <w:pPr>
        <w:spacing w:line="480" w:lineRule="auto"/>
        <w:jc w:val="both"/>
        <w:rPr>
          <w:rFonts w:ascii="Arial" w:eastAsia="Times New Roman" w:hAnsi="Arial" w:cs="Arial"/>
        </w:rPr>
      </w:pPr>
      <w:r w:rsidRPr="00A56157">
        <w:rPr>
          <w:rFonts w:ascii="Arial" w:eastAsia="Times New Roman" w:hAnsi="Arial" w:cs="Arial"/>
        </w:rPr>
        <w:t>Capital expenditure has gro</w:t>
      </w:r>
      <w:r w:rsidR="00A56157" w:rsidRPr="00A56157">
        <w:rPr>
          <w:rFonts w:ascii="Arial" w:eastAsia="Times New Roman" w:hAnsi="Arial" w:cs="Arial"/>
        </w:rPr>
        <w:t>wn with an overall increase of 25</w:t>
      </w:r>
      <w:r w:rsidRPr="00A56157">
        <w:rPr>
          <w:rFonts w:ascii="Arial" w:eastAsia="Times New Roman" w:hAnsi="Arial" w:cs="Arial"/>
        </w:rPr>
        <w:t xml:space="preserve">% from 2010/2011 financial year. A portion of the capital budget consisting mainly of  vehicles that are going to be utilized in the provision of services are going to be procured using a hire-purchase contract, of which an installment has been budgeted under operating expenditure. This is a great change in the strategies of Council to unlock funds in order to accelerate service delivery to our communities. </w:t>
      </w:r>
    </w:p>
    <w:p w:rsidR="00EC245C" w:rsidRPr="00A56157" w:rsidRDefault="00EC245C" w:rsidP="00EC245C">
      <w:pPr>
        <w:spacing w:line="480" w:lineRule="auto"/>
        <w:jc w:val="both"/>
        <w:rPr>
          <w:rFonts w:ascii="Arial" w:eastAsia="Times New Roman" w:hAnsi="Arial" w:cs="Arial"/>
        </w:rPr>
      </w:pPr>
      <w:r w:rsidRPr="00A56157">
        <w:rPr>
          <w:rFonts w:ascii="Arial" w:eastAsia="Times New Roman" w:hAnsi="Arial" w:cs="Arial"/>
        </w:rPr>
        <w:t xml:space="preserve">We trust that the new Council, noting that this is a widely consulted budget, will hit the ground running in terms of implementation thereof. </w:t>
      </w:r>
    </w:p>
    <w:p w:rsidR="002F754F" w:rsidRPr="00A56157" w:rsidRDefault="00EC245C" w:rsidP="00A56157">
      <w:pPr>
        <w:spacing w:line="480" w:lineRule="auto"/>
        <w:jc w:val="both"/>
        <w:rPr>
          <w:rFonts w:ascii="Arial" w:hAnsi="Arial" w:cs="Arial"/>
        </w:rPr>
      </w:pPr>
      <w:r w:rsidRPr="00A56157">
        <w:rPr>
          <w:rFonts w:ascii="Arial" w:eastAsia="Times New Roman" w:hAnsi="Arial" w:cs="Arial"/>
        </w:rPr>
        <w:t>I Thank You</w:t>
      </w:r>
    </w:p>
    <w:p w:rsidR="001D1A1C" w:rsidRDefault="001D1A1C" w:rsidP="002F754F">
      <w:pPr>
        <w:spacing w:after="0" w:line="240" w:lineRule="auto"/>
        <w:jc w:val="both"/>
        <w:rPr>
          <w:rFonts w:ascii="Arial" w:hAnsi="Arial" w:cs="Arial"/>
          <w:b/>
        </w:rPr>
      </w:pPr>
      <w:bookmarkStart w:id="14" w:name="_Toc286034091"/>
      <w:bookmarkStart w:id="15" w:name="_Toc286034682"/>
      <w:bookmarkStart w:id="16" w:name="_Toc286041433"/>
      <w:bookmarkStart w:id="17" w:name="_Toc286041502"/>
    </w:p>
    <w:p w:rsidR="007A43B8" w:rsidRDefault="007A43B8" w:rsidP="002F754F">
      <w:pPr>
        <w:spacing w:after="0" w:line="240" w:lineRule="auto"/>
        <w:jc w:val="both"/>
        <w:rPr>
          <w:rFonts w:ascii="Arial" w:hAnsi="Arial" w:cs="Arial"/>
          <w:b/>
        </w:rPr>
      </w:pPr>
    </w:p>
    <w:p w:rsidR="007A43B8" w:rsidRDefault="007A43B8" w:rsidP="002F754F">
      <w:pPr>
        <w:spacing w:after="0" w:line="240" w:lineRule="auto"/>
        <w:jc w:val="both"/>
        <w:rPr>
          <w:rFonts w:ascii="Arial" w:hAnsi="Arial" w:cs="Arial"/>
          <w:b/>
        </w:rPr>
      </w:pPr>
    </w:p>
    <w:p w:rsidR="007A43B8" w:rsidRPr="00431C40" w:rsidRDefault="007A43B8" w:rsidP="002F754F">
      <w:pPr>
        <w:spacing w:after="0" w:line="240" w:lineRule="auto"/>
        <w:jc w:val="both"/>
        <w:rPr>
          <w:rFonts w:ascii="Arial" w:hAnsi="Arial" w:cs="Arial"/>
          <w:b/>
        </w:rPr>
      </w:pPr>
    </w:p>
    <w:p w:rsidR="00A94F8D" w:rsidRPr="00431C40" w:rsidRDefault="00931D6C" w:rsidP="002F754F">
      <w:pPr>
        <w:pStyle w:val="Heading2"/>
        <w:spacing w:before="0"/>
        <w:rPr>
          <w:rFonts w:ascii="Arial" w:hAnsi="Arial" w:cs="Arial"/>
          <w:color w:val="auto"/>
          <w:sz w:val="28"/>
          <w:szCs w:val="28"/>
        </w:rPr>
      </w:pPr>
      <w:bookmarkStart w:id="18" w:name="_Toc290027581"/>
      <w:bookmarkEnd w:id="14"/>
      <w:bookmarkEnd w:id="15"/>
      <w:bookmarkEnd w:id="16"/>
      <w:bookmarkEnd w:id="17"/>
      <w:r w:rsidRPr="00431C40">
        <w:rPr>
          <w:rFonts w:ascii="Arial" w:hAnsi="Arial" w:cs="Arial"/>
          <w:color w:val="auto"/>
          <w:sz w:val="28"/>
          <w:szCs w:val="28"/>
        </w:rPr>
        <w:lastRenderedPageBreak/>
        <w:t>COUNCIL RESOLUTIONS</w:t>
      </w:r>
      <w:bookmarkEnd w:id="18"/>
    </w:p>
    <w:p w:rsidR="00EE4581" w:rsidRDefault="00EE4581" w:rsidP="00EE4581"/>
    <w:p w:rsidR="0050262C" w:rsidRPr="0050262C" w:rsidRDefault="0050262C" w:rsidP="0050262C">
      <w:pPr>
        <w:pStyle w:val="ListParagraph"/>
        <w:numPr>
          <w:ilvl w:val="0"/>
          <w:numId w:val="4"/>
        </w:numPr>
        <w:tabs>
          <w:tab w:val="clear" w:pos="3226"/>
          <w:tab w:val="left" w:pos="709"/>
          <w:tab w:val="left" w:pos="5670"/>
        </w:tabs>
        <w:autoSpaceDE w:val="0"/>
        <w:autoSpaceDN w:val="0"/>
        <w:adjustRightInd w:val="0"/>
        <w:spacing w:after="0" w:line="240" w:lineRule="auto"/>
        <w:ind w:left="709" w:hanging="709"/>
        <w:jc w:val="both"/>
        <w:rPr>
          <w:rFonts w:ascii="Arial" w:hAnsi="Arial" w:cs="Arial"/>
        </w:rPr>
      </w:pPr>
      <w:r>
        <w:rPr>
          <w:rFonts w:ascii="Arial" w:hAnsi="Arial" w:cs="Arial"/>
        </w:rPr>
        <w:t xml:space="preserve">of </w:t>
      </w:r>
      <w:r w:rsidRPr="0050262C">
        <w:rPr>
          <w:rFonts w:ascii="Arial" w:hAnsi="Arial" w:cs="Arial"/>
        </w:rPr>
        <w:t xml:space="preserve">Council approves the budget of Ephraim Mogale Local Municipality for the financial year 2011/2012 and indicative allocations for the two projected outer years 2012/2013 and 2013/2014, as well as the following multi-year and single year capital appropriations, be considered as set-out in the new budget and reporting regulations, attached as </w:t>
      </w:r>
      <w:r w:rsidRPr="0050262C">
        <w:rPr>
          <w:rFonts w:ascii="Arial" w:hAnsi="Arial" w:cs="Arial"/>
          <w:b/>
        </w:rPr>
        <w:t xml:space="preserve">Annexure A </w:t>
      </w:r>
      <w:r w:rsidRPr="0050262C">
        <w:rPr>
          <w:rFonts w:ascii="Arial" w:hAnsi="Arial" w:cs="Arial"/>
        </w:rPr>
        <w:t>to the budget document:</w:t>
      </w:r>
    </w:p>
    <w:p w:rsidR="0050262C" w:rsidRPr="0050262C" w:rsidRDefault="0050262C" w:rsidP="0050262C">
      <w:pPr>
        <w:pStyle w:val="ListParagraph"/>
        <w:tabs>
          <w:tab w:val="left" w:pos="1134"/>
          <w:tab w:val="left" w:pos="2268"/>
        </w:tabs>
        <w:ind w:left="2268" w:hanging="567"/>
        <w:jc w:val="both"/>
        <w:rPr>
          <w:rFonts w:ascii="Arial" w:hAnsi="Arial" w:cs="Arial"/>
        </w:rPr>
      </w:pPr>
    </w:p>
    <w:p w:rsidR="0050262C" w:rsidRPr="0050262C" w:rsidRDefault="0050262C" w:rsidP="0050262C">
      <w:pPr>
        <w:pStyle w:val="ListParagraph"/>
        <w:numPr>
          <w:ilvl w:val="0"/>
          <w:numId w:val="5"/>
        </w:numPr>
        <w:tabs>
          <w:tab w:val="left" w:pos="1134"/>
          <w:tab w:val="left" w:pos="2835"/>
          <w:tab w:val="left" w:pos="3969"/>
        </w:tabs>
        <w:autoSpaceDE w:val="0"/>
        <w:autoSpaceDN w:val="0"/>
        <w:adjustRightInd w:val="0"/>
        <w:spacing w:after="0" w:line="240" w:lineRule="auto"/>
        <w:ind w:left="3969" w:hanging="3260"/>
        <w:jc w:val="both"/>
        <w:rPr>
          <w:rFonts w:ascii="Arial" w:hAnsi="Arial" w:cs="Arial"/>
        </w:rPr>
      </w:pPr>
      <w:r w:rsidRPr="0050262C">
        <w:rPr>
          <w:rFonts w:ascii="Arial" w:hAnsi="Arial" w:cs="Arial"/>
        </w:rPr>
        <w:t>Budgeted Financial Performance (revenue and expenditure by standard classification)</w:t>
      </w:r>
    </w:p>
    <w:p w:rsidR="0050262C" w:rsidRPr="0050262C" w:rsidRDefault="0050262C" w:rsidP="0050262C">
      <w:pPr>
        <w:pStyle w:val="ListParagraph"/>
        <w:numPr>
          <w:ilvl w:val="0"/>
          <w:numId w:val="5"/>
        </w:numPr>
        <w:tabs>
          <w:tab w:val="left" w:pos="1134"/>
          <w:tab w:val="left" w:pos="2835"/>
          <w:tab w:val="left" w:pos="3969"/>
          <w:tab w:val="left" w:pos="4536"/>
        </w:tabs>
        <w:autoSpaceDE w:val="0"/>
        <w:autoSpaceDN w:val="0"/>
        <w:adjustRightInd w:val="0"/>
        <w:spacing w:after="0" w:line="240" w:lineRule="auto"/>
        <w:ind w:left="3969" w:hanging="3260"/>
        <w:jc w:val="both"/>
        <w:rPr>
          <w:rFonts w:ascii="Arial" w:hAnsi="Arial" w:cs="Arial"/>
        </w:rPr>
      </w:pPr>
      <w:r w:rsidRPr="0050262C">
        <w:rPr>
          <w:rFonts w:ascii="Arial" w:hAnsi="Arial" w:cs="Arial"/>
        </w:rPr>
        <w:t>Budgeted Financial Performance (revenue and expenditure by municipal vote)</w:t>
      </w:r>
    </w:p>
    <w:p w:rsidR="0050262C" w:rsidRPr="0050262C" w:rsidRDefault="0050262C" w:rsidP="0050262C">
      <w:pPr>
        <w:pStyle w:val="ListParagraph"/>
        <w:numPr>
          <w:ilvl w:val="0"/>
          <w:numId w:val="5"/>
        </w:numPr>
        <w:tabs>
          <w:tab w:val="left" w:pos="1134"/>
          <w:tab w:val="left" w:pos="2835"/>
          <w:tab w:val="left" w:pos="3969"/>
        </w:tabs>
        <w:autoSpaceDE w:val="0"/>
        <w:autoSpaceDN w:val="0"/>
        <w:adjustRightInd w:val="0"/>
        <w:spacing w:after="0" w:line="240" w:lineRule="auto"/>
        <w:ind w:left="3969" w:hanging="3260"/>
        <w:jc w:val="both"/>
        <w:rPr>
          <w:rFonts w:ascii="Arial" w:hAnsi="Arial" w:cs="Arial"/>
        </w:rPr>
      </w:pPr>
      <w:r w:rsidRPr="0050262C">
        <w:rPr>
          <w:rFonts w:ascii="Arial" w:hAnsi="Arial" w:cs="Arial"/>
        </w:rPr>
        <w:t>Budgeted Financial Performance (revenue by source and expenditure by type)</w:t>
      </w:r>
    </w:p>
    <w:p w:rsidR="0050262C" w:rsidRPr="0050262C" w:rsidRDefault="0050262C" w:rsidP="0050262C">
      <w:pPr>
        <w:pStyle w:val="ListParagraph"/>
        <w:numPr>
          <w:ilvl w:val="0"/>
          <w:numId w:val="5"/>
        </w:numPr>
        <w:tabs>
          <w:tab w:val="left" w:pos="1134"/>
          <w:tab w:val="left" w:pos="2835"/>
        </w:tabs>
        <w:autoSpaceDE w:val="0"/>
        <w:autoSpaceDN w:val="0"/>
        <w:adjustRightInd w:val="0"/>
        <w:spacing w:after="0" w:line="240" w:lineRule="auto"/>
        <w:ind w:left="1134" w:hanging="425"/>
        <w:jc w:val="both"/>
        <w:rPr>
          <w:rFonts w:ascii="Arial" w:hAnsi="Arial" w:cs="Arial"/>
        </w:rPr>
      </w:pPr>
      <w:r w:rsidRPr="0050262C">
        <w:rPr>
          <w:rFonts w:ascii="Arial" w:hAnsi="Arial" w:cs="Arial"/>
        </w:rPr>
        <w:t>Multi-year and single year capital appropriations by municipal vote and standard classification and associated funding by source;</w:t>
      </w:r>
    </w:p>
    <w:p w:rsidR="0050262C" w:rsidRPr="0050262C" w:rsidRDefault="0050262C" w:rsidP="0050262C">
      <w:pPr>
        <w:pStyle w:val="ListParagraph"/>
        <w:tabs>
          <w:tab w:val="left" w:pos="1134"/>
          <w:tab w:val="left" w:pos="2835"/>
        </w:tabs>
        <w:autoSpaceDE w:val="0"/>
        <w:autoSpaceDN w:val="0"/>
        <w:adjustRightInd w:val="0"/>
        <w:spacing w:after="0" w:line="240" w:lineRule="auto"/>
        <w:ind w:left="1134"/>
        <w:jc w:val="both"/>
        <w:rPr>
          <w:rFonts w:ascii="Arial" w:hAnsi="Arial" w:cs="Arial"/>
        </w:rPr>
      </w:pPr>
    </w:p>
    <w:p w:rsidR="0050262C" w:rsidRPr="0050262C" w:rsidRDefault="0050262C" w:rsidP="0050262C">
      <w:pPr>
        <w:pStyle w:val="ListParagraph"/>
        <w:numPr>
          <w:ilvl w:val="0"/>
          <w:numId w:val="4"/>
        </w:numPr>
        <w:tabs>
          <w:tab w:val="clear" w:pos="3226"/>
          <w:tab w:val="left" w:pos="709"/>
          <w:tab w:val="left" w:pos="2268"/>
        </w:tabs>
        <w:autoSpaceDE w:val="0"/>
        <w:autoSpaceDN w:val="0"/>
        <w:adjustRightInd w:val="0"/>
        <w:spacing w:after="0" w:line="240" w:lineRule="auto"/>
        <w:ind w:left="709" w:hanging="709"/>
        <w:jc w:val="both"/>
        <w:rPr>
          <w:rFonts w:ascii="Arial" w:hAnsi="Arial" w:cs="Arial"/>
        </w:rPr>
      </w:pPr>
      <w:r w:rsidRPr="0050262C">
        <w:rPr>
          <w:rFonts w:ascii="Arial" w:hAnsi="Arial" w:cs="Arial"/>
        </w:rPr>
        <w:t>Council approves the Medium Term Revenue and Expenditure Framework (MTREF) consisting of an operating and capital budget for the 2011/2012 – 2013/2014 financial years, as reflected in the schedule below:</w:t>
      </w:r>
    </w:p>
    <w:p w:rsidR="0050262C" w:rsidRPr="0050262C" w:rsidRDefault="0050262C" w:rsidP="0050262C">
      <w:pPr>
        <w:pStyle w:val="ListParagraph"/>
        <w:tabs>
          <w:tab w:val="left" w:pos="709"/>
          <w:tab w:val="left" w:pos="2268"/>
        </w:tabs>
        <w:autoSpaceDE w:val="0"/>
        <w:autoSpaceDN w:val="0"/>
        <w:adjustRightInd w:val="0"/>
        <w:spacing w:after="0" w:line="240" w:lineRule="auto"/>
        <w:ind w:left="709"/>
        <w:jc w:val="both"/>
        <w:rPr>
          <w:rFonts w:ascii="Arial" w:hAnsi="Arial" w:cs="Arial"/>
        </w:rPr>
      </w:pPr>
    </w:p>
    <w:tbl>
      <w:tblPr>
        <w:tblpPr w:leftFromText="180" w:rightFromText="180" w:vertAnchor="text" w:tblpY="1"/>
        <w:tblOverlap w:val="never"/>
        <w:tblW w:w="0" w:type="auto"/>
        <w:tblInd w:w="705" w:type="dxa"/>
        <w:tblLook w:val="04A0" w:firstRow="1" w:lastRow="0" w:firstColumn="1" w:lastColumn="0" w:noHBand="0" w:noVBand="1"/>
      </w:tblPr>
      <w:tblGrid>
        <w:gridCol w:w="2238"/>
        <w:gridCol w:w="1984"/>
        <w:gridCol w:w="1844"/>
        <w:gridCol w:w="1562"/>
      </w:tblGrid>
      <w:tr w:rsidR="0050262C" w:rsidRPr="0050262C" w:rsidTr="00495CFC">
        <w:trPr>
          <w:trHeight w:val="255"/>
        </w:trPr>
        <w:tc>
          <w:tcPr>
            <w:tcW w:w="2238" w:type="dxa"/>
            <w:noWrap/>
            <w:hideMark/>
          </w:tcPr>
          <w:p w:rsidR="0050262C" w:rsidRPr="0050262C" w:rsidRDefault="0050262C" w:rsidP="00833A79">
            <w:pPr>
              <w:jc w:val="both"/>
              <w:rPr>
                <w:rFonts w:ascii="Arial" w:hAnsi="Arial" w:cs="Arial"/>
                <w:b/>
                <w:bCs/>
                <w:u w:val="single"/>
              </w:rPr>
            </w:pPr>
            <w:r w:rsidRPr="0050262C">
              <w:rPr>
                <w:rFonts w:ascii="Arial" w:hAnsi="Arial" w:cs="Arial"/>
                <w:b/>
                <w:bCs/>
                <w:u w:val="single"/>
              </w:rPr>
              <w:t>DESCRIPTION</w:t>
            </w:r>
          </w:p>
        </w:tc>
        <w:tc>
          <w:tcPr>
            <w:tcW w:w="1984" w:type="dxa"/>
            <w:noWrap/>
            <w:hideMark/>
          </w:tcPr>
          <w:p w:rsidR="0050262C" w:rsidRPr="0050262C" w:rsidRDefault="0050262C" w:rsidP="00833A79">
            <w:pPr>
              <w:jc w:val="both"/>
              <w:rPr>
                <w:rFonts w:ascii="Arial" w:hAnsi="Arial" w:cs="Arial"/>
                <w:b/>
                <w:bCs/>
                <w:u w:val="single"/>
              </w:rPr>
            </w:pPr>
            <w:r w:rsidRPr="0050262C">
              <w:rPr>
                <w:rFonts w:ascii="Arial" w:hAnsi="Arial" w:cs="Arial"/>
                <w:b/>
                <w:bCs/>
                <w:u w:val="single"/>
              </w:rPr>
              <w:t>2011/2012</w:t>
            </w:r>
          </w:p>
        </w:tc>
        <w:tc>
          <w:tcPr>
            <w:tcW w:w="1844" w:type="dxa"/>
            <w:noWrap/>
            <w:hideMark/>
          </w:tcPr>
          <w:p w:rsidR="0050262C" w:rsidRPr="0050262C" w:rsidRDefault="0050262C" w:rsidP="00833A79">
            <w:pPr>
              <w:jc w:val="both"/>
              <w:rPr>
                <w:rFonts w:ascii="Arial" w:hAnsi="Arial" w:cs="Arial"/>
                <w:b/>
                <w:bCs/>
                <w:u w:val="single"/>
              </w:rPr>
            </w:pPr>
            <w:r w:rsidRPr="0050262C">
              <w:rPr>
                <w:rFonts w:ascii="Arial" w:hAnsi="Arial" w:cs="Arial"/>
                <w:b/>
                <w:bCs/>
                <w:u w:val="single"/>
              </w:rPr>
              <w:t>2012/2013</w:t>
            </w:r>
          </w:p>
        </w:tc>
        <w:tc>
          <w:tcPr>
            <w:tcW w:w="1562" w:type="dxa"/>
            <w:noWrap/>
            <w:hideMark/>
          </w:tcPr>
          <w:p w:rsidR="0050262C" w:rsidRPr="0050262C" w:rsidRDefault="0050262C" w:rsidP="00833A79">
            <w:pPr>
              <w:jc w:val="both"/>
              <w:rPr>
                <w:rFonts w:ascii="Arial" w:hAnsi="Arial" w:cs="Arial"/>
                <w:b/>
                <w:bCs/>
                <w:u w:val="single"/>
              </w:rPr>
            </w:pPr>
            <w:r w:rsidRPr="0050262C">
              <w:rPr>
                <w:rFonts w:ascii="Arial" w:hAnsi="Arial" w:cs="Arial"/>
                <w:b/>
                <w:bCs/>
                <w:u w:val="single"/>
              </w:rPr>
              <w:t>2013/2014</w:t>
            </w:r>
          </w:p>
        </w:tc>
      </w:tr>
      <w:tr w:rsidR="0050262C" w:rsidRPr="0050262C" w:rsidTr="00495CFC">
        <w:trPr>
          <w:trHeight w:val="255"/>
        </w:trPr>
        <w:tc>
          <w:tcPr>
            <w:tcW w:w="2238" w:type="dxa"/>
            <w:noWrap/>
            <w:hideMark/>
          </w:tcPr>
          <w:p w:rsidR="0050262C" w:rsidRPr="0050262C" w:rsidRDefault="0050262C" w:rsidP="00833A79">
            <w:pPr>
              <w:jc w:val="both"/>
              <w:rPr>
                <w:rFonts w:ascii="Arial" w:hAnsi="Arial" w:cs="Arial"/>
              </w:rPr>
            </w:pPr>
            <w:r w:rsidRPr="0050262C">
              <w:rPr>
                <w:rFonts w:ascii="Arial" w:hAnsi="Arial" w:cs="Arial"/>
              </w:rPr>
              <w:t>Employee related costs</w:t>
            </w:r>
          </w:p>
        </w:tc>
        <w:tc>
          <w:tcPr>
            <w:tcW w:w="1984" w:type="dxa"/>
            <w:noWrap/>
            <w:hideMark/>
          </w:tcPr>
          <w:p w:rsidR="0050262C" w:rsidRPr="0050262C" w:rsidRDefault="0050262C" w:rsidP="00833A79">
            <w:pPr>
              <w:jc w:val="both"/>
              <w:rPr>
                <w:rFonts w:ascii="Arial" w:hAnsi="Arial" w:cs="Arial"/>
              </w:rPr>
            </w:pPr>
            <w:r w:rsidRPr="0050262C">
              <w:rPr>
                <w:rFonts w:ascii="Arial" w:hAnsi="Arial" w:cs="Arial"/>
              </w:rPr>
              <w:t>42 028 411</w:t>
            </w:r>
          </w:p>
        </w:tc>
        <w:tc>
          <w:tcPr>
            <w:tcW w:w="1844" w:type="dxa"/>
            <w:noWrap/>
            <w:hideMark/>
          </w:tcPr>
          <w:p w:rsidR="0050262C" w:rsidRPr="0050262C" w:rsidRDefault="0050262C" w:rsidP="00833A79">
            <w:pPr>
              <w:jc w:val="both"/>
              <w:rPr>
                <w:rFonts w:ascii="Arial" w:hAnsi="Arial" w:cs="Arial"/>
              </w:rPr>
            </w:pPr>
            <w:r w:rsidRPr="0050262C">
              <w:rPr>
                <w:rFonts w:ascii="Arial" w:hAnsi="Arial" w:cs="Arial"/>
              </w:rPr>
              <w:t>45 368 884</w:t>
            </w:r>
          </w:p>
        </w:tc>
        <w:tc>
          <w:tcPr>
            <w:tcW w:w="1562" w:type="dxa"/>
            <w:noWrap/>
            <w:hideMark/>
          </w:tcPr>
          <w:p w:rsidR="0050262C" w:rsidRPr="0050262C" w:rsidRDefault="0050262C" w:rsidP="00833A79">
            <w:pPr>
              <w:jc w:val="both"/>
              <w:rPr>
                <w:rFonts w:ascii="Arial" w:hAnsi="Arial" w:cs="Arial"/>
              </w:rPr>
            </w:pPr>
            <w:r w:rsidRPr="0050262C">
              <w:rPr>
                <w:rFonts w:ascii="Arial" w:hAnsi="Arial" w:cs="Arial"/>
              </w:rPr>
              <w:t>48 975 286</w:t>
            </w:r>
          </w:p>
        </w:tc>
      </w:tr>
      <w:tr w:rsidR="0050262C" w:rsidRPr="0050262C" w:rsidTr="00495CFC">
        <w:trPr>
          <w:trHeight w:val="255"/>
        </w:trPr>
        <w:tc>
          <w:tcPr>
            <w:tcW w:w="2238" w:type="dxa"/>
            <w:noWrap/>
            <w:hideMark/>
          </w:tcPr>
          <w:p w:rsidR="0050262C" w:rsidRPr="0050262C" w:rsidRDefault="0050262C" w:rsidP="00833A79">
            <w:pPr>
              <w:jc w:val="both"/>
              <w:rPr>
                <w:rFonts w:ascii="Arial" w:hAnsi="Arial" w:cs="Arial"/>
              </w:rPr>
            </w:pPr>
            <w:r w:rsidRPr="0050262C">
              <w:rPr>
                <w:rFonts w:ascii="Arial" w:hAnsi="Arial" w:cs="Arial"/>
              </w:rPr>
              <w:t>Councilor Remuneration</w:t>
            </w:r>
          </w:p>
        </w:tc>
        <w:tc>
          <w:tcPr>
            <w:tcW w:w="1984" w:type="dxa"/>
            <w:noWrap/>
            <w:hideMark/>
          </w:tcPr>
          <w:p w:rsidR="0050262C" w:rsidRPr="0050262C" w:rsidRDefault="0050262C" w:rsidP="00833A79">
            <w:pPr>
              <w:jc w:val="both"/>
              <w:rPr>
                <w:rFonts w:ascii="Arial" w:hAnsi="Arial" w:cs="Arial"/>
              </w:rPr>
            </w:pPr>
            <w:r w:rsidRPr="0050262C">
              <w:rPr>
                <w:rFonts w:ascii="Arial" w:hAnsi="Arial" w:cs="Arial"/>
              </w:rPr>
              <w:t>8 398 830</w:t>
            </w:r>
          </w:p>
        </w:tc>
        <w:tc>
          <w:tcPr>
            <w:tcW w:w="1844" w:type="dxa"/>
            <w:noWrap/>
            <w:hideMark/>
          </w:tcPr>
          <w:p w:rsidR="0050262C" w:rsidRPr="0050262C" w:rsidRDefault="0050262C" w:rsidP="00833A79">
            <w:pPr>
              <w:jc w:val="both"/>
              <w:rPr>
                <w:rFonts w:ascii="Arial" w:hAnsi="Arial" w:cs="Arial"/>
              </w:rPr>
            </w:pPr>
            <w:r w:rsidRPr="0050262C">
              <w:rPr>
                <w:rFonts w:ascii="Arial" w:hAnsi="Arial" w:cs="Arial"/>
              </w:rPr>
              <w:t>8 986 749</w:t>
            </w:r>
          </w:p>
        </w:tc>
        <w:tc>
          <w:tcPr>
            <w:tcW w:w="1562" w:type="dxa"/>
            <w:noWrap/>
            <w:hideMark/>
          </w:tcPr>
          <w:p w:rsidR="0050262C" w:rsidRPr="0050262C" w:rsidRDefault="0050262C" w:rsidP="00833A79">
            <w:pPr>
              <w:jc w:val="both"/>
              <w:rPr>
                <w:rFonts w:ascii="Arial" w:hAnsi="Arial" w:cs="Arial"/>
              </w:rPr>
            </w:pPr>
            <w:r w:rsidRPr="0050262C">
              <w:rPr>
                <w:rFonts w:ascii="Arial" w:hAnsi="Arial" w:cs="Arial"/>
              </w:rPr>
              <w:t>9 615 821</w:t>
            </w:r>
          </w:p>
        </w:tc>
      </w:tr>
      <w:tr w:rsidR="0050262C" w:rsidRPr="0050262C" w:rsidTr="00495CFC">
        <w:trPr>
          <w:trHeight w:val="255"/>
        </w:trPr>
        <w:tc>
          <w:tcPr>
            <w:tcW w:w="2238" w:type="dxa"/>
            <w:noWrap/>
            <w:hideMark/>
          </w:tcPr>
          <w:p w:rsidR="0050262C" w:rsidRPr="0050262C" w:rsidRDefault="0050262C" w:rsidP="00833A79">
            <w:pPr>
              <w:jc w:val="both"/>
              <w:rPr>
                <w:rFonts w:ascii="Arial" w:hAnsi="Arial" w:cs="Arial"/>
              </w:rPr>
            </w:pPr>
            <w:r w:rsidRPr="0050262C">
              <w:rPr>
                <w:rFonts w:ascii="Arial" w:hAnsi="Arial" w:cs="Arial"/>
              </w:rPr>
              <w:t>General Expenses</w:t>
            </w:r>
          </w:p>
        </w:tc>
        <w:tc>
          <w:tcPr>
            <w:tcW w:w="1984" w:type="dxa"/>
            <w:noWrap/>
            <w:hideMark/>
          </w:tcPr>
          <w:p w:rsidR="0050262C" w:rsidRPr="0050262C" w:rsidRDefault="00833A79" w:rsidP="00833A79">
            <w:pPr>
              <w:jc w:val="both"/>
              <w:rPr>
                <w:rFonts w:ascii="Arial" w:hAnsi="Arial" w:cs="Arial"/>
              </w:rPr>
            </w:pPr>
            <w:r w:rsidRPr="00A56157">
              <w:rPr>
                <w:rFonts w:ascii="Arial" w:eastAsia="Times New Roman" w:hAnsi="Arial" w:cs="Arial"/>
              </w:rPr>
              <w:t>64 282 158.89</w:t>
            </w:r>
          </w:p>
        </w:tc>
        <w:tc>
          <w:tcPr>
            <w:tcW w:w="1844" w:type="dxa"/>
            <w:noWrap/>
            <w:hideMark/>
          </w:tcPr>
          <w:p w:rsidR="0050262C" w:rsidRPr="0050262C" w:rsidRDefault="0050262C" w:rsidP="00833A79">
            <w:pPr>
              <w:jc w:val="both"/>
              <w:rPr>
                <w:rFonts w:ascii="Arial" w:hAnsi="Arial" w:cs="Arial"/>
              </w:rPr>
            </w:pPr>
            <w:r w:rsidRPr="0050262C">
              <w:rPr>
                <w:rFonts w:ascii="Arial" w:hAnsi="Arial" w:cs="Arial"/>
              </w:rPr>
              <w:t>65 462 770</w:t>
            </w:r>
          </w:p>
        </w:tc>
        <w:tc>
          <w:tcPr>
            <w:tcW w:w="1562" w:type="dxa"/>
            <w:noWrap/>
            <w:hideMark/>
          </w:tcPr>
          <w:p w:rsidR="0050262C" w:rsidRPr="0050262C" w:rsidRDefault="0050262C" w:rsidP="00833A79">
            <w:pPr>
              <w:jc w:val="both"/>
              <w:rPr>
                <w:rFonts w:ascii="Arial" w:hAnsi="Arial" w:cs="Arial"/>
              </w:rPr>
            </w:pPr>
            <w:r w:rsidRPr="0050262C">
              <w:rPr>
                <w:rFonts w:ascii="Arial" w:hAnsi="Arial" w:cs="Arial"/>
              </w:rPr>
              <w:t>73 329 591</w:t>
            </w:r>
          </w:p>
        </w:tc>
      </w:tr>
      <w:tr w:rsidR="0050262C" w:rsidRPr="0050262C" w:rsidTr="00495CFC">
        <w:trPr>
          <w:trHeight w:val="255"/>
        </w:trPr>
        <w:tc>
          <w:tcPr>
            <w:tcW w:w="2238" w:type="dxa"/>
            <w:noWrap/>
            <w:hideMark/>
          </w:tcPr>
          <w:p w:rsidR="0050262C" w:rsidRPr="0050262C" w:rsidRDefault="0050262C" w:rsidP="00833A79">
            <w:pPr>
              <w:jc w:val="both"/>
              <w:rPr>
                <w:rFonts w:ascii="Arial" w:hAnsi="Arial" w:cs="Arial"/>
              </w:rPr>
            </w:pPr>
            <w:r w:rsidRPr="0050262C">
              <w:rPr>
                <w:rFonts w:ascii="Arial" w:hAnsi="Arial" w:cs="Arial"/>
              </w:rPr>
              <w:t>Repairs and Maintenance</w:t>
            </w:r>
          </w:p>
        </w:tc>
        <w:tc>
          <w:tcPr>
            <w:tcW w:w="1984" w:type="dxa"/>
            <w:noWrap/>
            <w:hideMark/>
          </w:tcPr>
          <w:p w:rsidR="0050262C" w:rsidRPr="0050262C" w:rsidRDefault="0050262C" w:rsidP="00833A79">
            <w:pPr>
              <w:jc w:val="both"/>
              <w:rPr>
                <w:rFonts w:ascii="Arial" w:hAnsi="Arial" w:cs="Arial"/>
              </w:rPr>
            </w:pPr>
            <w:r w:rsidRPr="0050262C">
              <w:rPr>
                <w:rFonts w:ascii="Arial" w:hAnsi="Arial" w:cs="Arial"/>
              </w:rPr>
              <w:t>8 507 192</w:t>
            </w:r>
          </w:p>
          <w:p w:rsidR="0050262C" w:rsidRPr="0050262C" w:rsidRDefault="0050262C" w:rsidP="00833A79">
            <w:pPr>
              <w:jc w:val="both"/>
              <w:rPr>
                <w:rFonts w:ascii="Arial" w:hAnsi="Arial" w:cs="Arial"/>
              </w:rPr>
            </w:pPr>
          </w:p>
        </w:tc>
        <w:tc>
          <w:tcPr>
            <w:tcW w:w="1844" w:type="dxa"/>
            <w:noWrap/>
            <w:hideMark/>
          </w:tcPr>
          <w:p w:rsidR="0050262C" w:rsidRPr="0050262C" w:rsidRDefault="0050262C" w:rsidP="00833A79">
            <w:pPr>
              <w:jc w:val="both"/>
              <w:rPr>
                <w:rFonts w:ascii="Arial" w:hAnsi="Arial" w:cs="Arial"/>
              </w:rPr>
            </w:pPr>
            <w:r w:rsidRPr="0050262C">
              <w:rPr>
                <w:rFonts w:ascii="Arial" w:hAnsi="Arial" w:cs="Arial"/>
              </w:rPr>
              <w:t>7 220 743</w:t>
            </w:r>
          </w:p>
        </w:tc>
        <w:tc>
          <w:tcPr>
            <w:tcW w:w="1562" w:type="dxa"/>
            <w:noWrap/>
            <w:hideMark/>
          </w:tcPr>
          <w:p w:rsidR="0050262C" w:rsidRPr="0050262C" w:rsidRDefault="0050262C" w:rsidP="00833A79">
            <w:pPr>
              <w:jc w:val="both"/>
              <w:rPr>
                <w:rFonts w:ascii="Arial" w:hAnsi="Arial" w:cs="Arial"/>
              </w:rPr>
            </w:pPr>
            <w:r w:rsidRPr="0050262C">
              <w:rPr>
                <w:rFonts w:ascii="Arial" w:hAnsi="Arial" w:cs="Arial"/>
              </w:rPr>
              <w:t>7 508 538</w:t>
            </w:r>
          </w:p>
        </w:tc>
      </w:tr>
      <w:tr w:rsidR="0050262C" w:rsidRPr="0050262C" w:rsidTr="00495CFC">
        <w:trPr>
          <w:trHeight w:val="568"/>
        </w:trPr>
        <w:tc>
          <w:tcPr>
            <w:tcW w:w="2238" w:type="dxa"/>
            <w:noWrap/>
            <w:hideMark/>
          </w:tcPr>
          <w:p w:rsidR="0050262C" w:rsidRPr="0050262C" w:rsidRDefault="0050262C" w:rsidP="00833A79">
            <w:pPr>
              <w:jc w:val="both"/>
              <w:rPr>
                <w:rFonts w:ascii="Arial" w:hAnsi="Arial" w:cs="Arial"/>
                <w:highlight w:val="yellow"/>
              </w:rPr>
            </w:pPr>
            <w:r w:rsidRPr="0050262C">
              <w:rPr>
                <w:rFonts w:ascii="Arial" w:hAnsi="Arial" w:cs="Arial"/>
              </w:rPr>
              <w:t>Capital Expenditure</w:t>
            </w:r>
          </w:p>
        </w:tc>
        <w:tc>
          <w:tcPr>
            <w:tcW w:w="1984" w:type="dxa"/>
            <w:noWrap/>
            <w:hideMark/>
          </w:tcPr>
          <w:p w:rsidR="0050262C" w:rsidRPr="0050262C" w:rsidRDefault="0050262C" w:rsidP="00833A79">
            <w:pPr>
              <w:jc w:val="both"/>
              <w:rPr>
                <w:rFonts w:ascii="Arial" w:hAnsi="Arial" w:cs="Arial"/>
              </w:rPr>
            </w:pPr>
            <w:r w:rsidRPr="0050262C">
              <w:rPr>
                <w:rFonts w:ascii="Arial" w:hAnsi="Arial" w:cs="Arial"/>
              </w:rPr>
              <w:t>28 209 666</w:t>
            </w:r>
          </w:p>
        </w:tc>
        <w:tc>
          <w:tcPr>
            <w:tcW w:w="1844" w:type="dxa"/>
            <w:noWrap/>
            <w:hideMark/>
          </w:tcPr>
          <w:p w:rsidR="0050262C" w:rsidRPr="0050262C" w:rsidRDefault="0050262C" w:rsidP="00833A79">
            <w:pPr>
              <w:jc w:val="both"/>
              <w:rPr>
                <w:rFonts w:ascii="Arial" w:hAnsi="Arial" w:cs="Arial"/>
              </w:rPr>
            </w:pPr>
            <w:r w:rsidRPr="0050262C">
              <w:rPr>
                <w:rFonts w:ascii="Arial" w:hAnsi="Arial" w:cs="Arial"/>
              </w:rPr>
              <w:t>2 000 000</w:t>
            </w:r>
          </w:p>
        </w:tc>
        <w:tc>
          <w:tcPr>
            <w:tcW w:w="1562" w:type="dxa"/>
            <w:noWrap/>
            <w:hideMark/>
          </w:tcPr>
          <w:p w:rsidR="0050262C" w:rsidRPr="0050262C" w:rsidRDefault="0050262C" w:rsidP="00833A79">
            <w:pPr>
              <w:jc w:val="both"/>
              <w:rPr>
                <w:rFonts w:ascii="Arial" w:hAnsi="Arial" w:cs="Arial"/>
              </w:rPr>
            </w:pPr>
            <w:r w:rsidRPr="0050262C">
              <w:rPr>
                <w:rFonts w:ascii="Arial" w:hAnsi="Arial" w:cs="Arial"/>
              </w:rPr>
              <w:t>2 000 000</w:t>
            </w:r>
          </w:p>
        </w:tc>
      </w:tr>
      <w:tr w:rsidR="0050262C" w:rsidRPr="0050262C" w:rsidTr="00495CFC">
        <w:trPr>
          <w:trHeight w:val="270"/>
        </w:trPr>
        <w:tc>
          <w:tcPr>
            <w:tcW w:w="2238" w:type="dxa"/>
            <w:noWrap/>
            <w:hideMark/>
          </w:tcPr>
          <w:p w:rsidR="0050262C" w:rsidRPr="0050262C" w:rsidRDefault="0050262C" w:rsidP="00833A79">
            <w:pPr>
              <w:jc w:val="both"/>
              <w:rPr>
                <w:rFonts w:ascii="Arial" w:hAnsi="Arial" w:cs="Arial"/>
                <w:b/>
                <w:u w:val="single"/>
              </w:rPr>
            </w:pPr>
            <w:r w:rsidRPr="0050262C">
              <w:rPr>
                <w:rFonts w:ascii="Arial" w:hAnsi="Arial" w:cs="Arial"/>
                <w:b/>
                <w:u w:val="single"/>
              </w:rPr>
              <w:t>TOTAL</w:t>
            </w:r>
          </w:p>
        </w:tc>
        <w:tc>
          <w:tcPr>
            <w:tcW w:w="1984" w:type="dxa"/>
            <w:noWrap/>
            <w:hideMark/>
          </w:tcPr>
          <w:p w:rsidR="0050262C" w:rsidRPr="0050262C" w:rsidRDefault="0050262C" w:rsidP="00833A79">
            <w:pPr>
              <w:jc w:val="both"/>
              <w:rPr>
                <w:rFonts w:ascii="Arial" w:hAnsi="Arial" w:cs="Arial"/>
                <w:b/>
                <w:u w:val="single"/>
              </w:rPr>
            </w:pPr>
            <w:r w:rsidRPr="0050262C">
              <w:rPr>
                <w:rFonts w:ascii="Arial" w:hAnsi="Arial" w:cs="Arial"/>
                <w:b/>
                <w:u w:val="single"/>
              </w:rPr>
              <w:t>151 426 259.51</w:t>
            </w:r>
          </w:p>
          <w:p w:rsidR="0050262C" w:rsidRPr="0050262C" w:rsidRDefault="0050262C" w:rsidP="00833A79">
            <w:pPr>
              <w:jc w:val="both"/>
              <w:rPr>
                <w:rFonts w:ascii="Arial" w:hAnsi="Arial" w:cs="Arial"/>
                <w:b/>
                <w:u w:val="single"/>
              </w:rPr>
            </w:pPr>
          </w:p>
        </w:tc>
        <w:tc>
          <w:tcPr>
            <w:tcW w:w="1844" w:type="dxa"/>
            <w:noWrap/>
            <w:hideMark/>
          </w:tcPr>
          <w:p w:rsidR="0050262C" w:rsidRPr="0050262C" w:rsidRDefault="0050262C" w:rsidP="00833A79">
            <w:pPr>
              <w:jc w:val="both"/>
              <w:rPr>
                <w:rFonts w:ascii="Arial" w:hAnsi="Arial" w:cs="Arial"/>
                <w:b/>
                <w:u w:val="single"/>
              </w:rPr>
            </w:pPr>
            <w:r w:rsidRPr="0050262C">
              <w:rPr>
                <w:rFonts w:ascii="Arial" w:hAnsi="Arial" w:cs="Arial"/>
                <w:b/>
                <w:u w:val="single"/>
              </w:rPr>
              <w:t>129 039 145</w:t>
            </w:r>
          </w:p>
        </w:tc>
        <w:tc>
          <w:tcPr>
            <w:tcW w:w="1562" w:type="dxa"/>
            <w:noWrap/>
            <w:hideMark/>
          </w:tcPr>
          <w:p w:rsidR="0050262C" w:rsidRPr="0050262C" w:rsidRDefault="0050262C" w:rsidP="00833A79">
            <w:pPr>
              <w:jc w:val="both"/>
              <w:rPr>
                <w:rFonts w:ascii="Arial" w:hAnsi="Arial" w:cs="Arial"/>
                <w:b/>
                <w:u w:val="single"/>
              </w:rPr>
            </w:pPr>
            <w:r w:rsidRPr="0050262C">
              <w:rPr>
                <w:rFonts w:ascii="Arial" w:hAnsi="Arial" w:cs="Arial"/>
                <w:b/>
                <w:u w:val="single"/>
              </w:rPr>
              <w:t>141 429 235</w:t>
            </w:r>
          </w:p>
        </w:tc>
      </w:tr>
    </w:tbl>
    <w:p w:rsidR="0050262C" w:rsidRPr="0050262C" w:rsidRDefault="00833A79" w:rsidP="00036C13">
      <w:pPr>
        <w:pStyle w:val="ListParagraph"/>
        <w:autoSpaceDE w:val="0"/>
        <w:autoSpaceDN w:val="0"/>
        <w:adjustRightInd w:val="0"/>
        <w:spacing w:after="0" w:line="240" w:lineRule="auto"/>
        <w:ind w:left="142" w:hanging="567"/>
        <w:jc w:val="both"/>
        <w:rPr>
          <w:rFonts w:ascii="Arial" w:hAnsi="Arial" w:cs="Arial"/>
        </w:rPr>
      </w:pPr>
      <w:r>
        <w:rPr>
          <w:rFonts w:ascii="Arial" w:hAnsi="Arial" w:cs="Arial"/>
        </w:rPr>
        <w:br w:type="textWrapping" w:clear="all"/>
      </w:r>
      <w:r w:rsidR="00495CFC">
        <w:rPr>
          <w:rFonts w:ascii="Arial" w:hAnsi="Arial" w:cs="Arial"/>
        </w:rPr>
        <w:t xml:space="preserve">(c)  </w:t>
      </w:r>
      <w:r w:rsidR="0050262C" w:rsidRPr="0050262C">
        <w:rPr>
          <w:rFonts w:ascii="Arial" w:hAnsi="Arial" w:cs="Arial"/>
        </w:rPr>
        <w:t xml:space="preserve">Council approves tariffs in terms of sections 24(2)(c)(i) and (ii) of the Municipal Finance Management Act, 56 of 2003, sections 74 and 75A of the Local Government: Municipal Systems Act, 32 of 2000, as amended and the Municipal Property Rates Act, 6 of 2004, as well as NERSA regulations, the tariffs for the supply of electricity, waste removal services, and property rates as set out below, that were used to prepare the estimates of revenue by source, be considered for implementation with effect from 1 July 2011 as in </w:t>
      </w:r>
      <w:r w:rsidR="0050262C" w:rsidRPr="0050262C">
        <w:rPr>
          <w:rFonts w:ascii="Arial" w:hAnsi="Arial" w:cs="Arial"/>
          <w:b/>
        </w:rPr>
        <w:t>Annexure A</w:t>
      </w:r>
      <w:r w:rsidR="0050262C" w:rsidRPr="0050262C">
        <w:rPr>
          <w:rFonts w:ascii="Arial" w:hAnsi="Arial" w:cs="Arial"/>
        </w:rPr>
        <w:t>:</w:t>
      </w:r>
    </w:p>
    <w:p w:rsidR="0050262C" w:rsidRPr="0050262C" w:rsidRDefault="0050262C" w:rsidP="0050262C">
      <w:pPr>
        <w:pStyle w:val="ListParagraph"/>
        <w:tabs>
          <w:tab w:val="left" w:pos="1134"/>
          <w:tab w:val="left" w:pos="2268"/>
        </w:tabs>
        <w:autoSpaceDE w:val="0"/>
        <w:autoSpaceDN w:val="0"/>
        <w:adjustRightInd w:val="0"/>
        <w:ind w:left="2268" w:hanging="567"/>
        <w:jc w:val="both"/>
        <w:rPr>
          <w:rFonts w:ascii="Arial" w:hAnsi="Arial" w:cs="Arial"/>
        </w:rPr>
      </w:pPr>
      <w:r w:rsidRPr="0050262C">
        <w:rPr>
          <w:rFonts w:ascii="Arial" w:hAnsi="Arial" w:cs="Arial"/>
        </w:rPr>
        <w:tab/>
      </w:r>
    </w:p>
    <w:tbl>
      <w:tblPr>
        <w:tblpPr w:leftFromText="180" w:rightFromText="180" w:vertAnchor="text" w:tblpY="1"/>
        <w:tblOverlap w:val="never"/>
        <w:tblW w:w="2876"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9"/>
        <w:gridCol w:w="1127"/>
        <w:gridCol w:w="1253"/>
        <w:gridCol w:w="1249"/>
      </w:tblGrid>
      <w:tr w:rsidR="0050262C" w:rsidRPr="0050262C" w:rsidTr="004C3DE6">
        <w:trPr>
          <w:trHeight w:val="419"/>
        </w:trPr>
        <w:tc>
          <w:tcPr>
            <w:tcW w:w="1706" w:type="pct"/>
            <w:tcBorders>
              <w:top w:val="single" w:sz="4" w:space="0" w:color="auto"/>
              <w:left w:val="single" w:sz="4" w:space="0" w:color="auto"/>
              <w:bottom w:val="single" w:sz="4" w:space="0" w:color="auto"/>
              <w:right w:val="single" w:sz="4" w:space="0" w:color="auto"/>
            </w:tcBorders>
          </w:tcPr>
          <w:p w:rsidR="0050262C" w:rsidRPr="0050262C" w:rsidRDefault="0050262C" w:rsidP="004C3DE6">
            <w:pPr>
              <w:tabs>
                <w:tab w:val="left" w:pos="0"/>
              </w:tabs>
              <w:jc w:val="both"/>
              <w:rPr>
                <w:rFonts w:ascii="Arial" w:hAnsi="Arial" w:cs="Arial"/>
                <w:b/>
              </w:rPr>
            </w:pPr>
            <w:r w:rsidRPr="0050262C">
              <w:rPr>
                <w:rFonts w:ascii="Arial" w:hAnsi="Arial" w:cs="Arial"/>
                <w:b/>
              </w:rPr>
              <w:t>Description</w:t>
            </w:r>
          </w:p>
        </w:tc>
        <w:tc>
          <w:tcPr>
            <w:tcW w:w="1023" w:type="pct"/>
            <w:tcBorders>
              <w:top w:val="single" w:sz="4" w:space="0" w:color="auto"/>
              <w:left w:val="single" w:sz="4" w:space="0" w:color="auto"/>
              <w:bottom w:val="single" w:sz="4" w:space="0" w:color="auto"/>
              <w:right w:val="single" w:sz="4" w:space="0" w:color="auto"/>
            </w:tcBorders>
          </w:tcPr>
          <w:p w:rsidR="0050262C" w:rsidRPr="0050262C" w:rsidRDefault="0050262C" w:rsidP="004C3DE6">
            <w:pPr>
              <w:tabs>
                <w:tab w:val="left" w:pos="0"/>
              </w:tabs>
              <w:jc w:val="center"/>
              <w:rPr>
                <w:rFonts w:ascii="Arial" w:hAnsi="Arial" w:cs="Arial"/>
                <w:b/>
              </w:rPr>
            </w:pPr>
            <w:r w:rsidRPr="0050262C">
              <w:rPr>
                <w:rFonts w:ascii="Arial" w:hAnsi="Arial" w:cs="Arial"/>
                <w:b/>
              </w:rPr>
              <w:t>2011/12</w:t>
            </w:r>
          </w:p>
        </w:tc>
        <w:tc>
          <w:tcPr>
            <w:tcW w:w="1137" w:type="pct"/>
            <w:tcBorders>
              <w:top w:val="single" w:sz="4" w:space="0" w:color="auto"/>
              <w:left w:val="single" w:sz="4" w:space="0" w:color="auto"/>
              <w:bottom w:val="single" w:sz="4" w:space="0" w:color="auto"/>
              <w:right w:val="single" w:sz="4" w:space="0" w:color="auto"/>
            </w:tcBorders>
          </w:tcPr>
          <w:p w:rsidR="0050262C" w:rsidRPr="0050262C" w:rsidRDefault="0050262C" w:rsidP="004C3DE6">
            <w:pPr>
              <w:tabs>
                <w:tab w:val="left" w:pos="0"/>
              </w:tabs>
              <w:jc w:val="center"/>
              <w:rPr>
                <w:rFonts w:ascii="Arial" w:hAnsi="Arial" w:cs="Arial"/>
                <w:b/>
              </w:rPr>
            </w:pPr>
            <w:r w:rsidRPr="0050262C">
              <w:rPr>
                <w:rFonts w:ascii="Arial" w:hAnsi="Arial" w:cs="Arial"/>
                <w:b/>
              </w:rPr>
              <w:t>2012/13</w:t>
            </w:r>
          </w:p>
        </w:tc>
        <w:tc>
          <w:tcPr>
            <w:tcW w:w="1134" w:type="pct"/>
            <w:tcBorders>
              <w:top w:val="single" w:sz="4" w:space="0" w:color="auto"/>
              <w:left w:val="single" w:sz="4" w:space="0" w:color="auto"/>
              <w:bottom w:val="single" w:sz="4" w:space="0" w:color="auto"/>
              <w:right w:val="single" w:sz="4" w:space="0" w:color="auto"/>
            </w:tcBorders>
          </w:tcPr>
          <w:p w:rsidR="0050262C" w:rsidRPr="0050262C" w:rsidRDefault="0050262C" w:rsidP="004C3DE6">
            <w:pPr>
              <w:tabs>
                <w:tab w:val="left" w:pos="0"/>
              </w:tabs>
              <w:jc w:val="center"/>
              <w:rPr>
                <w:rFonts w:ascii="Arial" w:hAnsi="Arial" w:cs="Arial"/>
                <w:b/>
              </w:rPr>
            </w:pPr>
            <w:r w:rsidRPr="0050262C">
              <w:rPr>
                <w:rFonts w:ascii="Arial" w:hAnsi="Arial" w:cs="Arial"/>
                <w:b/>
              </w:rPr>
              <w:t>2013/14</w:t>
            </w:r>
          </w:p>
        </w:tc>
      </w:tr>
      <w:tr w:rsidR="0050262C" w:rsidRPr="0050262C" w:rsidTr="004C3DE6">
        <w:trPr>
          <w:trHeight w:val="262"/>
        </w:trPr>
        <w:tc>
          <w:tcPr>
            <w:tcW w:w="1706" w:type="pct"/>
            <w:tcBorders>
              <w:top w:val="single" w:sz="4" w:space="0" w:color="auto"/>
            </w:tcBorders>
          </w:tcPr>
          <w:p w:rsidR="0050262C" w:rsidRPr="0050262C" w:rsidRDefault="0050262C" w:rsidP="004C3DE6">
            <w:pPr>
              <w:tabs>
                <w:tab w:val="left" w:pos="0"/>
              </w:tabs>
              <w:jc w:val="both"/>
              <w:rPr>
                <w:rFonts w:ascii="Arial" w:hAnsi="Arial" w:cs="Arial"/>
              </w:rPr>
            </w:pPr>
            <w:r w:rsidRPr="0050262C">
              <w:rPr>
                <w:rFonts w:ascii="Arial" w:hAnsi="Arial" w:cs="Arial"/>
              </w:rPr>
              <w:t>Electricity</w:t>
            </w:r>
          </w:p>
        </w:tc>
        <w:tc>
          <w:tcPr>
            <w:tcW w:w="1023" w:type="pct"/>
            <w:tcBorders>
              <w:top w:val="single" w:sz="4" w:space="0" w:color="auto"/>
            </w:tcBorders>
          </w:tcPr>
          <w:p w:rsidR="0050262C" w:rsidRPr="0050262C" w:rsidRDefault="0050262C" w:rsidP="004C3DE6">
            <w:pPr>
              <w:tabs>
                <w:tab w:val="left" w:pos="0"/>
              </w:tabs>
              <w:jc w:val="center"/>
              <w:rPr>
                <w:rFonts w:ascii="Arial" w:hAnsi="Arial" w:cs="Arial"/>
              </w:rPr>
            </w:pPr>
            <w:r w:rsidRPr="0050262C">
              <w:rPr>
                <w:rFonts w:ascii="Arial" w:hAnsi="Arial" w:cs="Arial"/>
              </w:rPr>
              <w:t xml:space="preserve">Average </w:t>
            </w:r>
            <w:r w:rsidRPr="0050262C">
              <w:rPr>
                <w:rFonts w:ascii="Arial" w:hAnsi="Arial" w:cs="Arial"/>
              </w:rPr>
              <w:lastRenderedPageBreak/>
              <w:t>19%</w:t>
            </w:r>
          </w:p>
        </w:tc>
        <w:tc>
          <w:tcPr>
            <w:tcW w:w="1137" w:type="pct"/>
            <w:tcBorders>
              <w:top w:val="single" w:sz="4" w:space="0" w:color="auto"/>
            </w:tcBorders>
          </w:tcPr>
          <w:p w:rsidR="0050262C" w:rsidRPr="0050262C" w:rsidRDefault="0050262C" w:rsidP="004C3DE6">
            <w:pPr>
              <w:tabs>
                <w:tab w:val="left" w:pos="0"/>
              </w:tabs>
              <w:jc w:val="center"/>
              <w:rPr>
                <w:rFonts w:ascii="Arial" w:hAnsi="Arial" w:cs="Arial"/>
              </w:rPr>
            </w:pPr>
            <w:r w:rsidRPr="0050262C">
              <w:rPr>
                <w:rFonts w:ascii="Arial" w:hAnsi="Arial" w:cs="Arial"/>
              </w:rPr>
              <w:lastRenderedPageBreak/>
              <w:t>20.38%</w:t>
            </w:r>
          </w:p>
        </w:tc>
        <w:tc>
          <w:tcPr>
            <w:tcW w:w="1134" w:type="pct"/>
            <w:tcBorders>
              <w:top w:val="single" w:sz="4" w:space="0" w:color="auto"/>
            </w:tcBorders>
          </w:tcPr>
          <w:p w:rsidR="0050262C" w:rsidRPr="0050262C" w:rsidRDefault="0050262C" w:rsidP="004C3DE6">
            <w:pPr>
              <w:tabs>
                <w:tab w:val="left" w:pos="0"/>
              </w:tabs>
              <w:jc w:val="center"/>
              <w:rPr>
                <w:rFonts w:ascii="Arial" w:hAnsi="Arial" w:cs="Arial"/>
              </w:rPr>
            </w:pPr>
            <w:r w:rsidRPr="0050262C">
              <w:rPr>
                <w:rFonts w:ascii="Arial" w:hAnsi="Arial" w:cs="Arial"/>
              </w:rPr>
              <w:t>20.38%</w:t>
            </w:r>
          </w:p>
        </w:tc>
      </w:tr>
      <w:tr w:rsidR="0050262C" w:rsidRPr="0050262C" w:rsidTr="004C3DE6">
        <w:trPr>
          <w:trHeight w:val="207"/>
        </w:trPr>
        <w:tc>
          <w:tcPr>
            <w:tcW w:w="1706" w:type="pct"/>
          </w:tcPr>
          <w:p w:rsidR="0050262C" w:rsidRPr="0050262C" w:rsidRDefault="0050262C" w:rsidP="004C3DE6">
            <w:pPr>
              <w:tabs>
                <w:tab w:val="left" w:pos="0"/>
              </w:tabs>
              <w:jc w:val="both"/>
              <w:rPr>
                <w:rFonts w:ascii="Arial" w:hAnsi="Arial" w:cs="Arial"/>
              </w:rPr>
            </w:pPr>
            <w:r w:rsidRPr="0050262C">
              <w:rPr>
                <w:rFonts w:ascii="Arial" w:hAnsi="Arial" w:cs="Arial"/>
              </w:rPr>
              <w:lastRenderedPageBreak/>
              <w:t>Refuse Removal</w:t>
            </w:r>
          </w:p>
        </w:tc>
        <w:tc>
          <w:tcPr>
            <w:tcW w:w="1023"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c>
          <w:tcPr>
            <w:tcW w:w="1137"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c>
          <w:tcPr>
            <w:tcW w:w="1134"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r>
      <w:tr w:rsidR="0050262C" w:rsidRPr="0050262C" w:rsidTr="004C3DE6">
        <w:trPr>
          <w:trHeight w:val="226"/>
        </w:trPr>
        <w:tc>
          <w:tcPr>
            <w:tcW w:w="1706" w:type="pct"/>
          </w:tcPr>
          <w:p w:rsidR="0050262C" w:rsidRPr="0050262C" w:rsidRDefault="0050262C" w:rsidP="004C3DE6">
            <w:pPr>
              <w:tabs>
                <w:tab w:val="left" w:pos="0"/>
              </w:tabs>
              <w:jc w:val="both"/>
              <w:rPr>
                <w:rFonts w:ascii="Arial" w:hAnsi="Arial" w:cs="Arial"/>
              </w:rPr>
            </w:pPr>
            <w:r w:rsidRPr="0050262C">
              <w:rPr>
                <w:rFonts w:ascii="Arial" w:hAnsi="Arial" w:cs="Arial"/>
              </w:rPr>
              <w:t>Property Rates</w:t>
            </w:r>
          </w:p>
        </w:tc>
        <w:tc>
          <w:tcPr>
            <w:tcW w:w="1023"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c>
          <w:tcPr>
            <w:tcW w:w="1137"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c>
          <w:tcPr>
            <w:tcW w:w="1134"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r>
      <w:tr w:rsidR="0050262C" w:rsidRPr="0050262C" w:rsidTr="004C3DE6">
        <w:trPr>
          <w:trHeight w:val="226"/>
        </w:trPr>
        <w:tc>
          <w:tcPr>
            <w:tcW w:w="1706" w:type="pct"/>
          </w:tcPr>
          <w:p w:rsidR="0050262C" w:rsidRPr="0050262C" w:rsidRDefault="0050262C" w:rsidP="004C3DE6">
            <w:pPr>
              <w:tabs>
                <w:tab w:val="left" w:pos="0"/>
              </w:tabs>
              <w:jc w:val="both"/>
              <w:rPr>
                <w:rFonts w:ascii="Arial" w:hAnsi="Arial" w:cs="Arial"/>
              </w:rPr>
            </w:pPr>
            <w:r w:rsidRPr="0050262C">
              <w:rPr>
                <w:rFonts w:ascii="Arial" w:hAnsi="Arial" w:cs="Arial"/>
              </w:rPr>
              <w:t>Sundry</w:t>
            </w:r>
          </w:p>
        </w:tc>
        <w:tc>
          <w:tcPr>
            <w:tcW w:w="1023" w:type="pct"/>
          </w:tcPr>
          <w:p w:rsidR="0050262C" w:rsidRPr="0050262C" w:rsidRDefault="0050262C" w:rsidP="004C3DE6">
            <w:pPr>
              <w:tabs>
                <w:tab w:val="left" w:pos="0"/>
              </w:tabs>
              <w:jc w:val="center"/>
              <w:rPr>
                <w:rFonts w:ascii="Arial" w:hAnsi="Arial" w:cs="Arial"/>
              </w:rPr>
            </w:pPr>
            <w:r w:rsidRPr="0050262C">
              <w:rPr>
                <w:rFonts w:ascii="Arial" w:hAnsi="Arial" w:cs="Arial"/>
              </w:rPr>
              <w:t>15%</w:t>
            </w:r>
          </w:p>
        </w:tc>
        <w:tc>
          <w:tcPr>
            <w:tcW w:w="1137" w:type="pct"/>
          </w:tcPr>
          <w:p w:rsidR="0050262C" w:rsidRPr="0050262C" w:rsidRDefault="0050262C" w:rsidP="004C3DE6">
            <w:pPr>
              <w:tabs>
                <w:tab w:val="left" w:pos="0"/>
              </w:tabs>
              <w:jc w:val="center"/>
              <w:rPr>
                <w:rFonts w:ascii="Arial" w:hAnsi="Arial" w:cs="Arial"/>
              </w:rPr>
            </w:pPr>
            <w:r w:rsidRPr="0050262C">
              <w:rPr>
                <w:rFonts w:ascii="Arial" w:hAnsi="Arial" w:cs="Arial"/>
              </w:rPr>
              <w:t>10%</w:t>
            </w:r>
          </w:p>
        </w:tc>
        <w:tc>
          <w:tcPr>
            <w:tcW w:w="1134" w:type="pct"/>
          </w:tcPr>
          <w:p w:rsidR="0050262C" w:rsidRPr="0050262C" w:rsidRDefault="0050262C" w:rsidP="004C3DE6">
            <w:pPr>
              <w:tabs>
                <w:tab w:val="left" w:pos="0"/>
              </w:tabs>
              <w:jc w:val="center"/>
              <w:rPr>
                <w:rFonts w:ascii="Arial" w:hAnsi="Arial" w:cs="Arial"/>
              </w:rPr>
            </w:pPr>
            <w:r w:rsidRPr="0050262C">
              <w:rPr>
                <w:rFonts w:ascii="Arial" w:hAnsi="Arial" w:cs="Arial"/>
              </w:rPr>
              <w:t>6%</w:t>
            </w:r>
          </w:p>
        </w:tc>
      </w:tr>
    </w:tbl>
    <w:p w:rsidR="0050262C" w:rsidRPr="0050262C" w:rsidRDefault="0050262C" w:rsidP="0050262C">
      <w:pPr>
        <w:pStyle w:val="ListParagraph"/>
        <w:tabs>
          <w:tab w:val="left" w:pos="1134"/>
          <w:tab w:val="left" w:pos="2268"/>
        </w:tabs>
        <w:autoSpaceDE w:val="0"/>
        <w:autoSpaceDN w:val="0"/>
        <w:adjustRightInd w:val="0"/>
        <w:ind w:left="2268" w:hanging="2126"/>
        <w:jc w:val="both"/>
        <w:rPr>
          <w:rFonts w:ascii="Arial" w:hAnsi="Arial" w:cs="Arial"/>
        </w:rPr>
      </w:pPr>
      <w:r w:rsidRPr="0050262C">
        <w:rPr>
          <w:rFonts w:ascii="Arial" w:hAnsi="Arial" w:cs="Arial"/>
        </w:rPr>
        <w:br w:type="textWrapping" w:clear="all"/>
        <w:t xml:space="preserve"> </w:t>
      </w:r>
    </w:p>
    <w:p w:rsidR="0050262C" w:rsidRPr="0050262C" w:rsidRDefault="0050262C" w:rsidP="0050262C">
      <w:pPr>
        <w:pStyle w:val="ListParagraph"/>
        <w:tabs>
          <w:tab w:val="left" w:pos="1134"/>
        </w:tabs>
        <w:autoSpaceDE w:val="0"/>
        <w:autoSpaceDN w:val="0"/>
        <w:adjustRightInd w:val="0"/>
        <w:ind w:left="567" w:hanging="425"/>
        <w:jc w:val="both"/>
        <w:rPr>
          <w:rFonts w:ascii="Arial" w:hAnsi="Arial" w:cs="Arial"/>
        </w:rPr>
      </w:pPr>
      <w:r w:rsidRPr="0050262C">
        <w:rPr>
          <w:rFonts w:ascii="Arial" w:hAnsi="Arial" w:cs="Arial"/>
        </w:rPr>
        <w:t xml:space="preserve">(d)   Council approves the following budget related policies as set out in </w:t>
      </w:r>
      <w:r w:rsidRPr="0050262C">
        <w:rPr>
          <w:rFonts w:ascii="Arial" w:hAnsi="Arial" w:cs="Arial"/>
          <w:b/>
        </w:rPr>
        <w:t>Annexure B</w:t>
      </w:r>
      <w:r w:rsidRPr="0050262C">
        <w:rPr>
          <w:rFonts w:ascii="Arial" w:hAnsi="Arial" w:cs="Arial"/>
        </w:rPr>
        <w:t>;</w:t>
      </w:r>
    </w:p>
    <w:p w:rsidR="0050262C" w:rsidRPr="0050262C" w:rsidRDefault="0050262C" w:rsidP="0050262C">
      <w:pPr>
        <w:pStyle w:val="ListParagraph"/>
        <w:tabs>
          <w:tab w:val="left" w:pos="1134"/>
        </w:tabs>
        <w:autoSpaceDE w:val="0"/>
        <w:autoSpaceDN w:val="0"/>
        <w:adjustRightInd w:val="0"/>
        <w:ind w:left="567" w:hanging="425"/>
        <w:jc w:val="both"/>
        <w:rPr>
          <w:rFonts w:ascii="Arial" w:hAnsi="Arial" w:cs="Arial"/>
        </w:rPr>
      </w:pP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Budget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Tariff and Sundry charges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Cellphone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Property Rates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Virement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Credit Control and Debt Collection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Subsistence and Travel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Indigent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Supply Chain Management policy</w:t>
      </w:r>
    </w:p>
    <w:p w:rsidR="0050262C" w:rsidRPr="0050262C" w:rsidRDefault="0050262C" w:rsidP="0050262C">
      <w:pPr>
        <w:pStyle w:val="ListParagraph"/>
        <w:numPr>
          <w:ilvl w:val="0"/>
          <w:numId w:val="28"/>
        </w:numPr>
        <w:tabs>
          <w:tab w:val="left" w:pos="1134"/>
        </w:tabs>
        <w:autoSpaceDE w:val="0"/>
        <w:autoSpaceDN w:val="0"/>
        <w:adjustRightInd w:val="0"/>
        <w:jc w:val="both"/>
        <w:rPr>
          <w:rFonts w:ascii="Arial" w:hAnsi="Arial" w:cs="Arial"/>
        </w:rPr>
      </w:pPr>
      <w:r w:rsidRPr="0050262C">
        <w:rPr>
          <w:rFonts w:ascii="Arial" w:hAnsi="Arial" w:cs="Arial"/>
        </w:rPr>
        <w:t>Investment policy</w:t>
      </w:r>
    </w:p>
    <w:p w:rsidR="0050262C" w:rsidRPr="0050262C" w:rsidRDefault="0050262C" w:rsidP="0050262C">
      <w:pPr>
        <w:tabs>
          <w:tab w:val="left" w:pos="1134"/>
        </w:tabs>
        <w:autoSpaceDE w:val="0"/>
        <w:autoSpaceDN w:val="0"/>
        <w:adjustRightInd w:val="0"/>
        <w:jc w:val="both"/>
        <w:rPr>
          <w:rFonts w:ascii="Arial" w:hAnsi="Arial" w:cs="Arial"/>
        </w:rPr>
      </w:pPr>
      <w:r w:rsidRPr="0050262C">
        <w:rPr>
          <w:rFonts w:ascii="Arial" w:hAnsi="Arial" w:cs="Arial"/>
        </w:rPr>
        <w:t xml:space="preserve">  (e)  Council approves the Service Delivery and Budget implementation plan as set out in </w:t>
      </w:r>
      <w:r w:rsidRPr="0050262C">
        <w:rPr>
          <w:rFonts w:ascii="Arial" w:hAnsi="Arial" w:cs="Arial"/>
          <w:b/>
        </w:rPr>
        <w:t>Annexure C</w:t>
      </w:r>
      <w:r w:rsidRPr="0050262C">
        <w:rPr>
          <w:rFonts w:ascii="Arial" w:hAnsi="Arial" w:cs="Arial"/>
        </w:rPr>
        <w:t xml:space="preserve">   </w:t>
      </w:r>
    </w:p>
    <w:p w:rsidR="0050262C" w:rsidRPr="0050262C" w:rsidRDefault="0050262C" w:rsidP="0050262C">
      <w:pPr>
        <w:pStyle w:val="ListParagraph"/>
        <w:tabs>
          <w:tab w:val="left" w:pos="1134"/>
        </w:tabs>
        <w:autoSpaceDE w:val="0"/>
        <w:autoSpaceDN w:val="0"/>
        <w:adjustRightInd w:val="0"/>
        <w:ind w:left="426" w:hanging="284"/>
        <w:jc w:val="both"/>
        <w:rPr>
          <w:rFonts w:ascii="Arial" w:hAnsi="Arial" w:cs="Arial"/>
        </w:rPr>
      </w:pPr>
      <w:r w:rsidRPr="0050262C">
        <w:rPr>
          <w:rFonts w:ascii="Arial" w:hAnsi="Arial" w:cs="Arial"/>
        </w:rPr>
        <w:t xml:space="preserve">(f) Council approves the proposed organizational structure as set out in </w:t>
      </w:r>
      <w:r w:rsidRPr="0050262C">
        <w:rPr>
          <w:rFonts w:ascii="Arial" w:hAnsi="Arial" w:cs="Arial"/>
          <w:b/>
        </w:rPr>
        <w:t>Annexure D</w:t>
      </w:r>
      <w:r w:rsidRPr="0050262C">
        <w:rPr>
          <w:rFonts w:ascii="Arial" w:hAnsi="Arial" w:cs="Arial"/>
        </w:rPr>
        <w:t xml:space="preserve"> to be implemented in the 2011/2012 financial year.</w:t>
      </w:r>
    </w:p>
    <w:p w:rsidR="0050262C" w:rsidRPr="0050262C" w:rsidRDefault="0050262C" w:rsidP="0050262C">
      <w:pPr>
        <w:pStyle w:val="ListParagraph"/>
        <w:tabs>
          <w:tab w:val="left" w:pos="1134"/>
        </w:tabs>
        <w:autoSpaceDE w:val="0"/>
        <w:autoSpaceDN w:val="0"/>
        <w:adjustRightInd w:val="0"/>
        <w:ind w:left="426" w:hanging="284"/>
        <w:jc w:val="both"/>
        <w:rPr>
          <w:rFonts w:ascii="Arial" w:hAnsi="Arial" w:cs="Arial"/>
        </w:rPr>
      </w:pPr>
    </w:p>
    <w:p w:rsidR="0050262C" w:rsidRPr="0050262C" w:rsidRDefault="0050262C" w:rsidP="0050262C">
      <w:pPr>
        <w:pStyle w:val="ListParagraph"/>
        <w:tabs>
          <w:tab w:val="left" w:pos="1134"/>
        </w:tabs>
        <w:autoSpaceDE w:val="0"/>
        <w:autoSpaceDN w:val="0"/>
        <w:adjustRightInd w:val="0"/>
        <w:ind w:left="426" w:hanging="284"/>
        <w:jc w:val="both"/>
        <w:rPr>
          <w:rFonts w:ascii="Arial" w:hAnsi="Arial" w:cs="Arial"/>
          <w:b/>
        </w:rPr>
      </w:pPr>
      <w:r w:rsidRPr="0050262C">
        <w:rPr>
          <w:rFonts w:ascii="Arial" w:hAnsi="Arial" w:cs="Arial"/>
        </w:rPr>
        <w:t xml:space="preserve">(g) Council approves the five year Integrated Development plan for 2011-2016 as set out in </w:t>
      </w:r>
      <w:r w:rsidRPr="0050262C">
        <w:rPr>
          <w:rFonts w:ascii="Arial" w:hAnsi="Arial" w:cs="Arial"/>
          <w:b/>
        </w:rPr>
        <w:t>Annexure E</w:t>
      </w:r>
    </w:p>
    <w:p w:rsidR="0050262C" w:rsidRPr="0050262C" w:rsidRDefault="0050262C" w:rsidP="0050262C">
      <w:pPr>
        <w:tabs>
          <w:tab w:val="left" w:pos="1134"/>
        </w:tabs>
        <w:ind w:left="720" w:hanging="436"/>
        <w:contextualSpacing/>
        <w:jc w:val="both"/>
        <w:rPr>
          <w:rFonts w:ascii="Arial" w:hAnsi="Arial" w:cs="Arial"/>
        </w:rPr>
      </w:pPr>
      <w:r w:rsidRPr="0050262C">
        <w:rPr>
          <w:rFonts w:ascii="Arial" w:hAnsi="Arial" w:cs="Arial"/>
        </w:rPr>
        <w:t>(h) That those outgoing councilors who are unable or unwilling to take over cel phone contracts but want to keep their numbers shall pay 50% of the total cancellation cost of the said contract and council will pay other 50%</w:t>
      </w:r>
    </w:p>
    <w:p w:rsidR="0050262C" w:rsidRPr="0050262C" w:rsidRDefault="0050262C" w:rsidP="0050262C">
      <w:pPr>
        <w:tabs>
          <w:tab w:val="left" w:pos="1134"/>
        </w:tabs>
        <w:ind w:left="720" w:hanging="436"/>
        <w:contextualSpacing/>
        <w:jc w:val="both"/>
        <w:rPr>
          <w:rFonts w:ascii="Arial" w:hAnsi="Arial" w:cs="Arial"/>
        </w:rPr>
      </w:pPr>
    </w:p>
    <w:p w:rsidR="0050262C" w:rsidRDefault="0050262C" w:rsidP="0050262C">
      <w:pPr>
        <w:tabs>
          <w:tab w:val="left" w:pos="1134"/>
        </w:tabs>
        <w:ind w:left="720" w:hanging="436"/>
        <w:contextualSpacing/>
        <w:jc w:val="both"/>
        <w:rPr>
          <w:rFonts w:ascii="Arial" w:hAnsi="Arial" w:cs="Arial"/>
        </w:rPr>
      </w:pPr>
      <w:r w:rsidRPr="0050262C">
        <w:rPr>
          <w:rFonts w:ascii="Arial" w:hAnsi="Arial" w:cs="Arial"/>
        </w:rPr>
        <w:t xml:space="preserve">(i) That the Municipal Manager implements the decision </w:t>
      </w:r>
      <w:r>
        <w:rPr>
          <w:rFonts w:ascii="Arial" w:hAnsi="Arial" w:cs="Arial"/>
        </w:rPr>
        <w:t>Council accordingly.</w:t>
      </w:r>
    </w:p>
    <w:p w:rsidR="00B02B60" w:rsidRPr="00431C40" w:rsidRDefault="00B02B60" w:rsidP="002F754F">
      <w:pPr>
        <w:pStyle w:val="ListParagraph"/>
        <w:tabs>
          <w:tab w:val="left" w:pos="709"/>
          <w:tab w:val="left" w:pos="2268"/>
        </w:tabs>
        <w:spacing w:after="0"/>
        <w:ind w:left="709" w:hanging="709"/>
        <w:jc w:val="both"/>
        <w:rPr>
          <w:rFonts w:ascii="Arial" w:hAnsi="Arial" w:cs="Arial"/>
          <w:b/>
          <w:sz w:val="20"/>
          <w:szCs w:val="20"/>
        </w:rPr>
      </w:pPr>
    </w:p>
    <w:p w:rsidR="00B02B60" w:rsidRPr="00431C40" w:rsidRDefault="00931D6C" w:rsidP="002F754F">
      <w:pPr>
        <w:pStyle w:val="Heading2"/>
        <w:spacing w:before="0"/>
        <w:rPr>
          <w:rFonts w:ascii="Arial" w:hAnsi="Arial" w:cs="Arial"/>
          <w:color w:val="auto"/>
          <w:sz w:val="28"/>
          <w:szCs w:val="28"/>
        </w:rPr>
      </w:pPr>
      <w:bookmarkStart w:id="19" w:name="_Toc290027582"/>
      <w:r w:rsidRPr="00431C40">
        <w:rPr>
          <w:rFonts w:ascii="Arial" w:hAnsi="Arial" w:cs="Arial"/>
          <w:color w:val="auto"/>
          <w:sz w:val="28"/>
          <w:szCs w:val="28"/>
        </w:rPr>
        <w:t>EXECUTIVE SUMMARY</w:t>
      </w:r>
      <w:bookmarkEnd w:id="19"/>
    </w:p>
    <w:p w:rsidR="002F754F" w:rsidRPr="00931D6C" w:rsidRDefault="002F754F" w:rsidP="002F754F">
      <w:pPr>
        <w:spacing w:after="0"/>
        <w:rPr>
          <w:rFonts w:ascii="Arial" w:hAnsi="Arial" w:cs="Arial"/>
        </w:rPr>
      </w:pPr>
    </w:p>
    <w:p w:rsidR="00B02B60" w:rsidRPr="00931D6C" w:rsidRDefault="00B02B60" w:rsidP="00B02B60">
      <w:pPr>
        <w:spacing w:after="0" w:line="240" w:lineRule="auto"/>
        <w:jc w:val="both"/>
        <w:rPr>
          <w:rFonts w:ascii="Arial" w:hAnsi="Arial" w:cs="Arial"/>
        </w:rPr>
      </w:pPr>
      <w:r w:rsidRPr="00931D6C">
        <w:rPr>
          <w:rFonts w:ascii="Arial" w:hAnsi="Arial" w:cs="Arial"/>
          <w:sz w:val="20"/>
          <w:szCs w:val="20"/>
        </w:rPr>
        <w:t xml:space="preserve"> </w:t>
      </w:r>
      <w:r w:rsidRPr="00931D6C">
        <w:rPr>
          <w:rFonts w:ascii="Arial" w:hAnsi="Arial" w:cs="Arial"/>
        </w:rPr>
        <w:t>The application of sound financial management principles for the compilation of the Municipality’s financial plan is essential a</w:t>
      </w:r>
      <w:r w:rsidR="009B3498" w:rsidRPr="00931D6C">
        <w:rPr>
          <w:rFonts w:ascii="Arial" w:hAnsi="Arial" w:cs="Arial"/>
        </w:rPr>
        <w:t>nd critical to ensure that the Municipality</w:t>
      </w:r>
      <w:r w:rsidRPr="00931D6C">
        <w:rPr>
          <w:rFonts w:ascii="Arial" w:hAnsi="Arial" w:cs="Arial"/>
        </w:rPr>
        <w:t xml:space="preserve"> remains financially viable and that municipal services are provided sustainably, economically and equitably to all communities.</w:t>
      </w:r>
    </w:p>
    <w:p w:rsidR="00B02B60" w:rsidRPr="00931D6C" w:rsidRDefault="00B02B60" w:rsidP="00B02B60">
      <w:pPr>
        <w:spacing w:after="0" w:line="240" w:lineRule="auto"/>
        <w:jc w:val="both"/>
        <w:rPr>
          <w:rFonts w:ascii="Arial" w:hAnsi="Arial" w:cs="Arial"/>
        </w:rPr>
      </w:pPr>
    </w:p>
    <w:p w:rsidR="00B02B60" w:rsidRPr="00931D6C" w:rsidRDefault="00B02B60" w:rsidP="00B02B60">
      <w:pPr>
        <w:spacing w:after="0" w:line="240" w:lineRule="auto"/>
        <w:jc w:val="both"/>
        <w:rPr>
          <w:rFonts w:ascii="Arial" w:hAnsi="Arial" w:cs="Arial"/>
        </w:rPr>
      </w:pPr>
      <w:r w:rsidRPr="00931D6C">
        <w:rPr>
          <w:rFonts w:ascii="Arial" w:hAnsi="Arial" w:cs="Arial"/>
        </w:rPr>
        <w:t>The Municipality’s business and service delivery priorities were reviewed as part of this year’s planning and budget process.  Where appropriate, funds were transferred from low- to high-priority programmes so as to maintain sound financial stewardship.</w:t>
      </w:r>
      <w:r w:rsidR="008F3136" w:rsidRPr="00931D6C">
        <w:rPr>
          <w:rFonts w:ascii="Arial" w:hAnsi="Arial" w:cs="Arial"/>
        </w:rPr>
        <w:t xml:space="preserve"> </w:t>
      </w:r>
    </w:p>
    <w:p w:rsidR="00B02B60" w:rsidRPr="00931D6C" w:rsidRDefault="00B02B60" w:rsidP="00B02B60">
      <w:pPr>
        <w:autoSpaceDE w:val="0"/>
        <w:autoSpaceDN w:val="0"/>
        <w:adjustRightInd w:val="0"/>
        <w:spacing w:after="0" w:line="240" w:lineRule="auto"/>
        <w:jc w:val="both"/>
        <w:rPr>
          <w:rFonts w:ascii="Arial" w:hAnsi="Arial" w:cs="Arial"/>
        </w:rPr>
      </w:pPr>
    </w:p>
    <w:p w:rsidR="00B02B60" w:rsidRPr="00931D6C" w:rsidRDefault="00B02B60" w:rsidP="00B02B60">
      <w:pPr>
        <w:spacing w:after="0" w:line="240" w:lineRule="auto"/>
        <w:jc w:val="both"/>
        <w:rPr>
          <w:rFonts w:ascii="Arial" w:hAnsi="Arial" w:cs="Arial"/>
        </w:rPr>
      </w:pPr>
      <w:r w:rsidRPr="00931D6C">
        <w:rPr>
          <w:rFonts w:ascii="Arial" w:hAnsi="Arial" w:cs="Arial"/>
        </w:rPr>
        <w:lastRenderedPageBreak/>
        <w:t xml:space="preserve">The Municipality has embarked on implementing a range of revenue collection strategies to optimize the collection of debt owed by consumers and also make its credit control and debt collection policy a by law. </w:t>
      </w:r>
    </w:p>
    <w:p w:rsidR="00C24634" w:rsidRPr="00931D6C" w:rsidRDefault="00C24634" w:rsidP="00B02B60">
      <w:pPr>
        <w:spacing w:after="0" w:line="240" w:lineRule="auto"/>
        <w:jc w:val="both"/>
        <w:rPr>
          <w:rFonts w:ascii="Arial" w:hAnsi="Arial" w:cs="Arial"/>
          <w:b/>
        </w:rPr>
      </w:pPr>
    </w:p>
    <w:p w:rsidR="00220E32" w:rsidRPr="00931D6C" w:rsidRDefault="00B02B60" w:rsidP="00220E32">
      <w:pPr>
        <w:jc w:val="both"/>
        <w:rPr>
          <w:rFonts w:ascii="Arial" w:hAnsi="Arial" w:cs="Arial"/>
          <w:sz w:val="24"/>
          <w:szCs w:val="24"/>
        </w:rPr>
      </w:pPr>
      <w:r w:rsidRPr="00931D6C">
        <w:rPr>
          <w:rFonts w:ascii="Arial" w:hAnsi="Arial" w:cs="Arial"/>
        </w:rPr>
        <w:t>National Treasury’s MFMA Circular No. 51</w:t>
      </w:r>
      <w:r w:rsidR="008F3136" w:rsidRPr="00931D6C">
        <w:rPr>
          <w:rFonts w:ascii="Arial" w:hAnsi="Arial" w:cs="Arial"/>
        </w:rPr>
        <w:t>, 54 and 55</w:t>
      </w:r>
      <w:r w:rsidRPr="00931D6C">
        <w:rPr>
          <w:rFonts w:ascii="Arial" w:hAnsi="Arial" w:cs="Arial"/>
        </w:rPr>
        <w:t xml:space="preserve"> were used to guide the compilation of the 2011/12 MTREF.</w:t>
      </w:r>
      <w:r w:rsidR="00220E32" w:rsidRPr="00931D6C">
        <w:rPr>
          <w:rFonts w:ascii="Arial" w:hAnsi="Arial" w:cs="Arial"/>
          <w:sz w:val="24"/>
          <w:szCs w:val="24"/>
        </w:rPr>
        <w:t xml:space="preserve"> </w:t>
      </w:r>
      <w:r w:rsidR="00220E32" w:rsidRPr="00931D6C">
        <w:rPr>
          <w:rFonts w:ascii="Arial" w:hAnsi="Arial" w:cs="Arial"/>
        </w:rPr>
        <w:t>The planning of the budget involved consideration of all factors, which had far reaching implications on the annual budget of the municipality.</w:t>
      </w:r>
    </w:p>
    <w:p w:rsidR="00D55D52" w:rsidRPr="00931D6C" w:rsidRDefault="00D55D52" w:rsidP="002F754F">
      <w:pPr>
        <w:spacing w:after="0"/>
        <w:jc w:val="both"/>
        <w:rPr>
          <w:rFonts w:ascii="Arial" w:hAnsi="Arial" w:cs="Arial"/>
          <w:sz w:val="20"/>
          <w:szCs w:val="20"/>
        </w:rPr>
      </w:pPr>
      <w:r w:rsidRPr="00931D6C">
        <w:rPr>
          <w:rFonts w:ascii="Arial" w:hAnsi="Arial" w:cs="Arial"/>
          <w:sz w:val="20"/>
          <w:szCs w:val="20"/>
        </w:rPr>
        <w:t>REDEMARCATION OF MUNICIPAL BOUNDARIES</w:t>
      </w:r>
    </w:p>
    <w:p w:rsidR="00D55D52" w:rsidRPr="00931D6C" w:rsidRDefault="00D55D52" w:rsidP="002F754F">
      <w:pPr>
        <w:spacing w:after="0"/>
        <w:jc w:val="both"/>
        <w:rPr>
          <w:rFonts w:ascii="Arial" w:hAnsi="Arial" w:cs="Arial"/>
          <w:b/>
          <w:sz w:val="20"/>
          <w:szCs w:val="20"/>
        </w:rPr>
      </w:pPr>
    </w:p>
    <w:p w:rsidR="00D55D52" w:rsidRDefault="00D55D52" w:rsidP="00E44893">
      <w:pPr>
        <w:tabs>
          <w:tab w:val="left" w:pos="567"/>
        </w:tabs>
        <w:spacing w:after="0"/>
        <w:jc w:val="both"/>
        <w:rPr>
          <w:rFonts w:ascii="Arial" w:hAnsi="Arial" w:cs="Arial"/>
        </w:rPr>
      </w:pPr>
      <w:r w:rsidRPr="00931D6C">
        <w:rPr>
          <w:rFonts w:ascii="Arial" w:hAnsi="Arial" w:cs="Arial"/>
        </w:rPr>
        <w:t xml:space="preserve">The planning and budgeting processes for the medium-term </w:t>
      </w:r>
      <w:r w:rsidR="001047B0">
        <w:rPr>
          <w:rFonts w:ascii="Arial" w:hAnsi="Arial" w:cs="Arial"/>
        </w:rPr>
        <w:t>have</w:t>
      </w:r>
      <w:r w:rsidRPr="00931D6C">
        <w:rPr>
          <w:rFonts w:ascii="Arial" w:hAnsi="Arial" w:cs="Arial"/>
        </w:rPr>
        <w:t xml:space="preserve"> take</w:t>
      </w:r>
      <w:r w:rsidR="001047B0">
        <w:rPr>
          <w:rFonts w:ascii="Arial" w:hAnsi="Arial" w:cs="Arial"/>
        </w:rPr>
        <w:t>n</w:t>
      </w:r>
      <w:r w:rsidRPr="00931D6C">
        <w:rPr>
          <w:rFonts w:ascii="Arial" w:hAnsi="Arial" w:cs="Arial"/>
        </w:rPr>
        <w:t xml:space="preserve"> into account the new municipal boundaries and wards</w:t>
      </w:r>
      <w:r w:rsidR="00E23F77">
        <w:rPr>
          <w:rFonts w:ascii="Arial" w:hAnsi="Arial" w:cs="Arial"/>
        </w:rPr>
        <w:t>.</w:t>
      </w:r>
    </w:p>
    <w:p w:rsidR="00E23F77" w:rsidRPr="00931D6C" w:rsidRDefault="00E23F77" w:rsidP="00E44893">
      <w:pPr>
        <w:tabs>
          <w:tab w:val="left" w:pos="567"/>
        </w:tabs>
        <w:spacing w:after="0"/>
        <w:jc w:val="both"/>
        <w:rPr>
          <w:rFonts w:ascii="Arial" w:hAnsi="Arial" w:cs="Arial"/>
        </w:rPr>
      </w:pPr>
    </w:p>
    <w:p w:rsidR="00D55D52" w:rsidRPr="00931D6C" w:rsidRDefault="00D55D52" w:rsidP="00D55D52">
      <w:pPr>
        <w:tabs>
          <w:tab w:val="left" w:pos="567"/>
        </w:tabs>
        <w:jc w:val="both"/>
        <w:rPr>
          <w:rFonts w:ascii="Arial" w:hAnsi="Arial" w:cs="Arial"/>
          <w:sz w:val="20"/>
          <w:szCs w:val="20"/>
        </w:rPr>
      </w:pPr>
      <w:r w:rsidRPr="00931D6C">
        <w:rPr>
          <w:rFonts w:ascii="Arial" w:hAnsi="Arial" w:cs="Arial"/>
          <w:sz w:val="20"/>
          <w:szCs w:val="20"/>
        </w:rPr>
        <w:t>NATIONAL PRIORITIES</w:t>
      </w:r>
    </w:p>
    <w:p w:rsidR="00D55D52" w:rsidRPr="00931D6C" w:rsidRDefault="00D55D52" w:rsidP="00D55D52">
      <w:pPr>
        <w:tabs>
          <w:tab w:val="left" w:pos="567"/>
        </w:tabs>
        <w:jc w:val="both"/>
        <w:rPr>
          <w:rFonts w:ascii="Arial" w:hAnsi="Arial" w:cs="Arial"/>
        </w:rPr>
      </w:pPr>
      <w:r w:rsidRPr="00931D6C">
        <w:rPr>
          <w:rFonts w:ascii="Arial" w:hAnsi="Arial" w:cs="Arial"/>
        </w:rPr>
        <w:t xml:space="preserve">The President on his 2011 State of the Nation Address mentioned five national priorities which should embedded by all spheres of government on the planning and budgeting processes for the medium-term.  The government has introduced the New Growth Plan that will guide the work of all spheres of government in achieving the goals relating these national priorities within the premise that the creation of decent work is at the </w:t>
      </w:r>
      <w:r w:rsidR="00A80039" w:rsidRPr="00931D6C">
        <w:rPr>
          <w:rFonts w:ascii="Arial" w:hAnsi="Arial" w:cs="Arial"/>
        </w:rPr>
        <w:t>center</w:t>
      </w:r>
      <w:r w:rsidRPr="00931D6C">
        <w:rPr>
          <w:rFonts w:ascii="Arial" w:hAnsi="Arial" w:cs="Arial"/>
        </w:rPr>
        <w:t xml:space="preserve"> of our economic policies</w:t>
      </w:r>
      <w:r w:rsidRPr="00931D6C">
        <w:rPr>
          <w:rFonts w:ascii="Arial" w:hAnsi="Arial" w:cs="Arial"/>
          <w:color w:val="3E3E3E"/>
        </w:rPr>
        <w:t>.</w:t>
      </w:r>
      <w:r w:rsidRPr="00931D6C">
        <w:rPr>
          <w:rFonts w:ascii="Arial" w:hAnsi="Arial" w:cs="Arial"/>
        </w:rPr>
        <w:t xml:space="preserve">  </w:t>
      </w:r>
    </w:p>
    <w:p w:rsidR="00D55D52" w:rsidRPr="00931D6C" w:rsidRDefault="00D55D52" w:rsidP="002F754F">
      <w:pPr>
        <w:tabs>
          <w:tab w:val="left" w:pos="567"/>
        </w:tabs>
        <w:spacing w:after="0"/>
        <w:jc w:val="both"/>
        <w:rPr>
          <w:rFonts w:ascii="Arial" w:hAnsi="Arial" w:cs="Arial"/>
        </w:rPr>
      </w:pPr>
      <w:r w:rsidRPr="00931D6C">
        <w:rPr>
          <w:rFonts w:ascii="Arial" w:hAnsi="Arial" w:cs="Arial"/>
        </w:rPr>
        <w:t>The five national priorities are;</w:t>
      </w:r>
    </w:p>
    <w:p w:rsidR="00D55D52" w:rsidRPr="00931D6C" w:rsidRDefault="00D55D52" w:rsidP="002F754F">
      <w:pPr>
        <w:tabs>
          <w:tab w:val="left" w:pos="567"/>
        </w:tabs>
        <w:spacing w:after="0"/>
        <w:ind w:left="1134"/>
        <w:jc w:val="both"/>
        <w:rPr>
          <w:rFonts w:ascii="Arial" w:hAnsi="Arial" w:cs="Arial"/>
        </w:rPr>
      </w:pPr>
    </w:p>
    <w:p w:rsidR="00D55D52" w:rsidRPr="0050262C" w:rsidRDefault="00D55D52" w:rsidP="006A4C23">
      <w:pPr>
        <w:pStyle w:val="ListParagraph"/>
        <w:numPr>
          <w:ilvl w:val="0"/>
          <w:numId w:val="6"/>
        </w:numPr>
        <w:tabs>
          <w:tab w:val="left" w:pos="567"/>
        </w:tabs>
        <w:spacing w:after="0"/>
        <w:jc w:val="both"/>
        <w:rPr>
          <w:rFonts w:ascii="Arial" w:hAnsi="Arial" w:cs="Arial"/>
        </w:rPr>
      </w:pPr>
      <w:r w:rsidRPr="0050262C">
        <w:rPr>
          <w:rFonts w:ascii="Arial" w:hAnsi="Arial" w:cs="Arial"/>
        </w:rPr>
        <w:t>Creating decent jobs;</w:t>
      </w:r>
    </w:p>
    <w:p w:rsidR="00D55D52" w:rsidRPr="0050262C" w:rsidRDefault="00D55D52" w:rsidP="006A4C23">
      <w:pPr>
        <w:pStyle w:val="ListParagraph"/>
        <w:numPr>
          <w:ilvl w:val="0"/>
          <w:numId w:val="6"/>
        </w:numPr>
        <w:tabs>
          <w:tab w:val="left" w:pos="567"/>
        </w:tabs>
        <w:spacing w:after="0"/>
        <w:jc w:val="both"/>
        <w:rPr>
          <w:rFonts w:ascii="Arial" w:hAnsi="Arial" w:cs="Arial"/>
        </w:rPr>
      </w:pPr>
      <w:r w:rsidRPr="0050262C">
        <w:rPr>
          <w:rFonts w:ascii="Arial" w:hAnsi="Arial" w:cs="Arial"/>
        </w:rPr>
        <w:t>Improving the quality of education;</w:t>
      </w:r>
    </w:p>
    <w:p w:rsidR="00D55D52" w:rsidRPr="0050262C" w:rsidRDefault="00D55D52" w:rsidP="006A4C23">
      <w:pPr>
        <w:pStyle w:val="ListParagraph"/>
        <w:numPr>
          <w:ilvl w:val="0"/>
          <w:numId w:val="6"/>
        </w:numPr>
        <w:tabs>
          <w:tab w:val="left" w:pos="567"/>
        </w:tabs>
        <w:spacing w:after="0"/>
        <w:jc w:val="both"/>
        <w:rPr>
          <w:rFonts w:ascii="Arial" w:hAnsi="Arial" w:cs="Arial"/>
        </w:rPr>
      </w:pPr>
      <w:r w:rsidRPr="0050262C">
        <w:rPr>
          <w:rFonts w:ascii="Arial" w:hAnsi="Arial" w:cs="Arial"/>
        </w:rPr>
        <w:t>Enhancing health services;</w:t>
      </w:r>
    </w:p>
    <w:p w:rsidR="00D55D52" w:rsidRPr="0050262C" w:rsidRDefault="00D55D52" w:rsidP="006A4C23">
      <w:pPr>
        <w:pStyle w:val="ListParagraph"/>
        <w:numPr>
          <w:ilvl w:val="0"/>
          <w:numId w:val="6"/>
        </w:numPr>
        <w:tabs>
          <w:tab w:val="left" w:pos="567"/>
        </w:tabs>
        <w:spacing w:after="0"/>
        <w:jc w:val="both"/>
        <w:rPr>
          <w:rFonts w:ascii="Arial" w:hAnsi="Arial" w:cs="Arial"/>
        </w:rPr>
      </w:pPr>
      <w:r w:rsidRPr="0050262C">
        <w:rPr>
          <w:rFonts w:ascii="Arial" w:hAnsi="Arial" w:cs="Arial"/>
        </w:rPr>
        <w:t>Enhancing rural development and agrarian; and</w:t>
      </w:r>
    </w:p>
    <w:p w:rsidR="00D55D52" w:rsidRPr="0050262C" w:rsidRDefault="00D55D52" w:rsidP="006A4C23">
      <w:pPr>
        <w:pStyle w:val="ListParagraph"/>
        <w:numPr>
          <w:ilvl w:val="0"/>
          <w:numId w:val="6"/>
        </w:numPr>
        <w:tabs>
          <w:tab w:val="left" w:pos="567"/>
        </w:tabs>
        <w:spacing w:after="0"/>
        <w:jc w:val="both"/>
        <w:rPr>
          <w:rFonts w:ascii="Arial" w:hAnsi="Arial" w:cs="Arial"/>
        </w:rPr>
      </w:pPr>
      <w:r w:rsidRPr="0050262C">
        <w:rPr>
          <w:rFonts w:ascii="Arial" w:hAnsi="Arial" w:cs="Arial"/>
        </w:rPr>
        <w:t>Fight against crime and corruption.</w:t>
      </w:r>
    </w:p>
    <w:p w:rsidR="002F754F" w:rsidRPr="00931D6C" w:rsidRDefault="002F754F" w:rsidP="002F754F">
      <w:pPr>
        <w:pStyle w:val="ListParagraph"/>
        <w:tabs>
          <w:tab w:val="left" w:pos="567"/>
        </w:tabs>
        <w:spacing w:after="0"/>
        <w:jc w:val="both"/>
        <w:rPr>
          <w:rFonts w:ascii="Arial" w:hAnsi="Arial" w:cs="Arial"/>
          <w:sz w:val="20"/>
          <w:szCs w:val="20"/>
        </w:rPr>
      </w:pPr>
    </w:p>
    <w:p w:rsidR="00D55D52" w:rsidRPr="00931D6C" w:rsidRDefault="00D55D52" w:rsidP="002F754F">
      <w:pPr>
        <w:tabs>
          <w:tab w:val="left" w:pos="567"/>
        </w:tabs>
        <w:jc w:val="both"/>
        <w:rPr>
          <w:rFonts w:ascii="Arial" w:hAnsi="Arial" w:cs="Arial"/>
        </w:rPr>
      </w:pPr>
      <w:r w:rsidRPr="00931D6C">
        <w:rPr>
          <w:rFonts w:ascii="Arial" w:hAnsi="Arial" w:cs="Arial"/>
        </w:rPr>
        <w:t>In His address, the President has further declared 2011 as a year of job creation.  The municipalities should align their programmes with the job creation imperative.</w:t>
      </w:r>
    </w:p>
    <w:p w:rsidR="00D55D52" w:rsidRPr="00931D6C" w:rsidRDefault="00D55D52" w:rsidP="002F754F">
      <w:pPr>
        <w:spacing w:after="0"/>
        <w:jc w:val="both"/>
        <w:rPr>
          <w:rFonts w:ascii="Arial" w:hAnsi="Arial" w:cs="Arial"/>
        </w:rPr>
      </w:pPr>
      <w:r w:rsidRPr="00931D6C">
        <w:rPr>
          <w:rFonts w:ascii="Arial" w:hAnsi="Arial" w:cs="Arial"/>
        </w:rPr>
        <w:t>To achieve this national priority, municipalities are urged to when drafting 2011/2012 budgets to explore opportunities to mainstream labour intensive approaches to delivering services, and more particularly to participate fully in the EPWP.  The municipality ought to focus on maximizing its contribution to job creation by;</w:t>
      </w:r>
    </w:p>
    <w:p w:rsidR="00D55D52" w:rsidRPr="00931D6C" w:rsidRDefault="00D55D52" w:rsidP="002F754F">
      <w:pPr>
        <w:spacing w:after="0"/>
        <w:ind w:left="1440"/>
        <w:jc w:val="both"/>
        <w:rPr>
          <w:rFonts w:ascii="Arial" w:hAnsi="Arial" w:cs="Arial"/>
        </w:rPr>
      </w:pPr>
    </w:p>
    <w:p w:rsidR="00D55D52" w:rsidRPr="0050262C" w:rsidRDefault="00D55D52" w:rsidP="006A4C23">
      <w:pPr>
        <w:pStyle w:val="ListParagraph"/>
        <w:numPr>
          <w:ilvl w:val="0"/>
          <w:numId w:val="7"/>
        </w:numPr>
        <w:spacing w:after="0"/>
        <w:jc w:val="both"/>
        <w:rPr>
          <w:rFonts w:ascii="Arial" w:hAnsi="Arial" w:cs="Arial"/>
        </w:rPr>
      </w:pPr>
      <w:r w:rsidRPr="0050262C">
        <w:rPr>
          <w:rFonts w:ascii="Arial" w:hAnsi="Arial" w:cs="Arial"/>
        </w:rPr>
        <w:t>Ensuring that service delivery and capital project use labour intensive methods wherever appropriate.</w:t>
      </w:r>
    </w:p>
    <w:p w:rsidR="00D55D52" w:rsidRPr="0050262C" w:rsidRDefault="00D55D52" w:rsidP="006A4C23">
      <w:pPr>
        <w:pStyle w:val="ListParagraph"/>
        <w:numPr>
          <w:ilvl w:val="0"/>
          <w:numId w:val="7"/>
        </w:numPr>
        <w:jc w:val="both"/>
        <w:rPr>
          <w:rFonts w:ascii="Arial" w:hAnsi="Arial" w:cs="Arial"/>
        </w:rPr>
      </w:pPr>
      <w:r w:rsidRPr="0050262C">
        <w:rPr>
          <w:rFonts w:ascii="Arial" w:hAnsi="Arial" w:cs="Arial"/>
        </w:rPr>
        <w:t>Ensuring that service providers use labour intensive approaches.</w:t>
      </w:r>
    </w:p>
    <w:p w:rsidR="00D55D52" w:rsidRPr="0050262C" w:rsidRDefault="00D55D52" w:rsidP="006A4C23">
      <w:pPr>
        <w:pStyle w:val="ListParagraph"/>
        <w:numPr>
          <w:ilvl w:val="0"/>
          <w:numId w:val="7"/>
        </w:numPr>
        <w:spacing w:after="0"/>
        <w:jc w:val="both"/>
        <w:rPr>
          <w:rFonts w:ascii="Arial" w:hAnsi="Arial" w:cs="Arial"/>
        </w:rPr>
      </w:pPr>
      <w:r w:rsidRPr="0050262C">
        <w:rPr>
          <w:rFonts w:ascii="Arial" w:hAnsi="Arial" w:cs="Arial"/>
        </w:rPr>
        <w:t>Supporting labour intensive LED projects.</w:t>
      </w:r>
    </w:p>
    <w:p w:rsidR="00D55D52" w:rsidRPr="0050262C" w:rsidRDefault="00D55D52" w:rsidP="006A4C23">
      <w:pPr>
        <w:pStyle w:val="ListParagraph"/>
        <w:numPr>
          <w:ilvl w:val="0"/>
          <w:numId w:val="7"/>
        </w:numPr>
        <w:spacing w:after="0"/>
        <w:jc w:val="both"/>
        <w:rPr>
          <w:rFonts w:ascii="Arial" w:hAnsi="Arial" w:cs="Arial"/>
        </w:rPr>
      </w:pPr>
      <w:r w:rsidRPr="0050262C">
        <w:rPr>
          <w:rFonts w:ascii="Arial" w:hAnsi="Arial" w:cs="Arial"/>
        </w:rPr>
        <w:t>Participating fully in the EPWP/National youth service plan NYDP.</w:t>
      </w:r>
    </w:p>
    <w:p w:rsidR="00D55D52" w:rsidRPr="0050262C" w:rsidRDefault="00D55D52" w:rsidP="006A4C23">
      <w:pPr>
        <w:pStyle w:val="ListParagraph"/>
        <w:numPr>
          <w:ilvl w:val="0"/>
          <w:numId w:val="7"/>
        </w:numPr>
        <w:spacing w:after="0"/>
        <w:jc w:val="both"/>
        <w:rPr>
          <w:rFonts w:ascii="Arial" w:hAnsi="Arial" w:cs="Arial"/>
        </w:rPr>
      </w:pPr>
      <w:r w:rsidRPr="0050262C">
        <w:rPr>
          <w:rFonts w:ascii="Arial" w:hAnsi="Arial" w:cs="Arial"/>
        </w:rPr>
        <w:t>Implementing intern</w:t>
      </w:r>
      <w:r w:rsidR="00E23F77" w:rsidRPr="0050262C">
        <w:rPr>
          <w:rFonts w:ascii="Arial" w:hAnsi="Arial" w:cs="Arial"/>
        </w:rPr>
        <w:t>ship</w:t>
      </w:r>
      <w:r w:rsidRPr="0050262C">
        <w:rPr>
          <w:rFonts w:ascii="Arial" w:hAnsi="Arial" w:cs="Arial"/>
        </w:rPr>
        <w:t xml:space="preserve"> programmes to provide young people with on-the-job training.</w:t>
      </w:r>
    </w:p>
    <w:p w:rsidR="00D55D52" w:rsidRPr="003F0D05" w:rsidRDefault="00D55D52" w:rsidP="002F754F">
      <w:pPr>
        <w:spacing w:after="0"/>
        <w:ind w:left="1134"/>
        <w:jc w:val="both"/>
        <w:rPr>
          <w:rFonts w:ascii="Arial" w:hAnsi="Arial" w:cs="Arial"/>
        </w:rPr>
      </w:pPr>
    </w:p>
    <w:p w:rsidR="00D55D52" w:rsidRPr="003F0D05" w:rsidRDefault="00D55D52" w:rsidP="002F754F">
      <w:pPr>
        <w:tabs>
          <w:tab w:val="left" w:pos="567"/>
        </w:tabs>
        <w:spacing w:after="0"/>
        <w:jc w:val="both"/>
        <w:rPr>
          <w:rFonts w:ascii="Arial" w:hAnsi="Arial" w:cs="Arial"/>
        </w:rPr>
      </w:pPr>
      <w:r w:rsidRPr="003F0D05">
        <w:rPr>
          <w:rFonts w:ascii="Arial" w:hAnsi="Arial" w:cs="Arial"/>
        </w:rPr>
        <w:t>NATIONAL OUTCOMES</w:t>
      </w:r>
    </w:p>
    <w:p w:rsidR="00E01B7F" w:rsidRPr="00931D6C" w:rsidRDefault="00E01B7F" w:rsidP="00D55D52">
      <w:pPr>
        <w:tabs>
          <w:tab w:val="left" w:pos="567"/>
        </w:tabs>
        <w:spacing w:after="0"/>
        <w:jc w:val="both"/>
        <w:rPr>
          <w:rFonts w:ascii="Arial" w:hAnsi="Arial" w:cs="Arial"/>
          <w:sz w:val="20"/>
          <w:szCs w:val="20"/>
        </w:rPr>
      </w:pPr>
    </w:p>
    <w:p w:rsidR="002F754F" w:rsidRPr="00931D6C" w:rsidRDefault="002F754F" w:rsidP="002F754F">
      <w:pPr>
        <w:tabs>
          <w:tab w:val="left" w:pos="567"/>
        </w:tabs>
        <w:jc w:val="both"/>
        <w:rPr>
          <w:rFonts w:ascii="Arial" w:hAnsi="Arial" w:cs="Arial"/>
        </w:rPr>
      </w:pPr>
      <w:r w:rsidRPr="00931D6C">
        <w:rPr>
          <w:rFonts w:ascii="Arial" w:hAnsi="Arial" w:cs="Arial"/>
        </w:rPr>
        <w:lastRenderedPageBreak/>
        <w:t>All municipalities are expected to take the 12 outcomes of government into consideration when reviewing their IDPs and developing their annual budgets for the 2011/2012 MTREF.  The 12 outcomes, including the role of local government are as follows;</w:t>
      </w:r>
    </w:p>
    <w:tbl>
      <w:tblPr>
        <w:tblW w:w="0" w:type="auto"/>
        <w:tblInd w:w="108" w:type="dxa"/>
        <w:tblLook w:val="04A0" w:firstRow="1" w:lastRow="0" w:firstColumn="1" w:lastColumn="0" w:noHBand="0" w:noVBand="1"/>
      </w:tblPr>
      <w:tblGrid>
        <w:gridCol w:w="3605"/>
        <w:gridCol w:w="5863"/>
      </w:tblGrid>
      <w:tr w:rsidR="00B923C6" w:rsidRPr="00931D6C" w:rsidTr="002F754F">
        <w:tc>
          <w:tcPr>
            <w:tcW w:w="3605" w:type="dxa"/>
          </w:tcPr>
          <w:p w:rsidR="00B923C6" w:rsidRPr="003F0D05" w:rsidRDefault="00B923C6" w:rsidP="00E01B7F">
            <w:pPr>
              <w:tabs>
                <w:tab w:val="left" w:pos="567"/>
              </w:tabs>
              <w:ind w:left="1134"/>
              <w:jc w:val="both"/>
              <w:rPr>
                <w:rFonts w:ascii="Arial" w:hAnsi="Arial" w:cs="Arial"/>
                <w:b/>
              </w:rPr>
            </w:pPr>
            <w:r w:rsidRPr="003F0D05">
              <w:rPr>
                <w:rFonts w:ascii="Arial" w:hAnsi="Arial" w:cs="Arial"/>
                <w:b/>
              </w:rPr>
              <w:t>Outcomes</w:t>
            </w:r>
          </w:p>
        </w:tc>
        <w:tc>
          <w:tcPr>
            <w:tcW w:w="5863" w:type="dxa"/>
          </w:tcPr>
          <w:p w:rsidR="00B923C6" w:rsidRPr="003F0D05" w:rsidRDefault="00B923C6" w:rsidP="00E01B7F">
            <w:pPr>
              <w:tabs>
                <w:tab w:val="left" w:pos="567"/>
              </w:tabs>
              <w:ind w:left="1134"/>
              <w:jc w:val="both"/>
              <w:rPr>
                <w:rFonts w:ascii="Arial" w:hAnsi="Arial" w:cs="Arial"/>
                <w:b/>
              </w:rPr>
            </w:pPr>
            <w:r w:rsidRPr="003F0D05">
              <w:rPr>
                <w:rFonts w:ascii="Arial" w:hAnsi="Arial" w:cs="Arial"/>
                <w:b/>
              </w:rPr>
              <w:t>Role of local government</w:t>
            </w:r>
          </w:p>
        </w:tc>
      </w:tr>
      <w:tr w:rsidR="00B923C6" w:rsidRPr="0050262C" w:rsidTr="002F754F">
        <w:tc>
          <w:tcPr>
            <w:tcW w:w="3605" w:type="dxa"/>
          </w:tcPr>
          <w:p w:rsidR="00B923C6" w:rsidRPr="003F0D05" w:rsidRDefault="00B923C6" w:rsidP="006A4C23">
            <w:pPr>
              <w:pStyle w:val="ListParagraph"/>
              <w:numPr>
                <w:ilvl w:val="0"/>
                <w:numId w:val="24"/>
              </w:numPr>
              <w:tabs>
                <w:tab w:val="left" w:pos="567"/>
              </w:tabs>
              <w:ind w:left="317" w:hanging="317"/>
              <w:jc w:val="both"/>
              <w:rPr>
                <w:rFonts w:ascii="Arial" w:hAnsi="Arial" w:cs="Arial"/>
              </w:rPr>
            </w:pPr>
            <w:r w:rsidRPr="003F0D05">
              <w:rPr>
                <w:rFonts w:ascii="Arial" w:hAnsi="Arial" w:cs="Arial"/>
              </w:rPr>
              <w:t>Improve the quality of basic education</w:t>
            </w:r>
          </w:p>
          <w:p w:rsidR="00B923C6" w:rsidRPr="003F0D05" w:rsidRDefault="00B923C6" w:rsidP="00E01B7F">
            <w:pPr>
              <w:pStyle w:val="ListParagraph"/>
              <w:tabs>
                <w:tab w:val="left" w:pos="567"/>
              </w:tabs>
              <w:ind w:left="175"/>
              <w:jc w:val="both"/>
              <w:rPr>
                <w:rFonts w:ascii="Arial" w:hAnsi="Arial" w:cs="Arial"/>
              </w:rPr>
            </w:pPr>
          </w:p>
        </w:tc>
        <w:tc>
          <w:tcPr>
            <w:tcW w:w="5863" w:type="dxa"/>
          </w:tcPr>
          <w:p w:rsidR="00B923C6" w:rsidRPr="003F0D05" w:rsidRDefault="00B923C6" w:rsidP="006A4C23">
            <w:pPr>
              <w:pStyle w:val="ListParagraph"/>
              <w:numPr>
                <w:ilvl w:val="0"/>
                <w:numId w:val="23"/>
              </w:numPr>
              <w:tabs>
                <w:tab w:val="left" w:pos="398"/>
              </w:tabs>
              <w:ind w:left="398" w:hanging="398"/>
              <w:jc w:val="both"/>
              <w:rPr>
                <w:rFonts w:ascii="Arial" w:hAnsi="Arial" w:cs="Arial"/>
              </w:rPr>
            </w:pPr>
            <w:r w:rsidRPr="003F0D05">
              <w:rPr>
                <w:rFonts w:ascii="Arial" w:hAnsi="Arial" w:cs="Arial"/>
              </w:rPr>
              <w:t>Facilitate the building of new schools by;</w:t>
            </w:r>
          </w:p>
          <w:p w:rsidR="00B923C6" w:rsidRPr="003F0D05" w:rsidRDefault="00B923C6" w:rsidP="006A4C23">
            <w:pPr>
              <w:pStyle w:val="ListParagraph"/>
              <w:numPr>
                <w:ilvl w:val="0"/>
                <w:numId w:val="9"/>
              </w:numPr>
              <w:tabs>
                <w:tab w:val="left" w:pos="398"/>
                <w:tab w:val="left" w:pos="567"/>
                <w:tab w:val="left" w:pos="681"/>
              </w:tabs>
              <w:ind w:left="398" w:firstLine="0"/>
              <w:jc w:val="both"/>
              <w:rPr>
                <w:rFonts w:ascii="Arial" w:hAnsi="Arial" w:cs="Arial"/>
              </w:rPr>
            </w:pPr>
            <w:r w:rsidRPr="003F0D05">
              <w:rPr>
                <w:rFonts w:ascii="Arial" w:hAnsi="Arial" w:cs="Arial"/>
              </w:rPr>
              <w:t>Participating in needs assessments.</w:t>
            </w:r>
          </w:p>
          <w:p w:rsidR="00B923C6" w:rsidRPr="003F0D05" w:rsidRDefault="00B923C6" w:rsidP="006A4C23">
            <w:pPr>
              <w:pStyle w:val="ListParagraph"/>
              <w:numPr>
                <w:ilvl w:val="0"/>
                <w:numId w:val="9"/>
              </w:numPr>
              <w:tabs>
                <w:tab w:val="left" w:pos="398"/>
                <w:tab w:val="left" w:pos="567"/>
                <w:tab w:val="left" w:pos="681"/>
              </w:tabs>
              <w:ind w:left="398" w:firstLine="0"/>
              <w:jc w:val="both"/>
              <w:rPr>
                <w:rFonts w:ascii="Arial" w:hAnsi="Arial" w:cs="Arial"/>
              </w:rPr>
            </w:pPr>
            <w:r w:rsidRPr="003F0D05">
              <w:rPr>
                <w:rFonts w:ascii="Arial" w:hAnsi="Arial" w:cs="Arial"/>
              </w:rPr>
              <w:t>Identifying appropriate land.</w:t>
            </w:r>
          </w:p>
          <w:p w:rsidR="00B923C6" w:rsidRPr="003F0D05" w:rsidRDefault="00B923C6" w:rsidP="006A4C23">
            <w:pPr>
              <w:pStyle w:val="ListParagraph"/>
              <w:numPr>
                <w:ilvl w:val="0"/>
                <w:numId w:val="9"/>
              </w:numPr>
              <w:tabs>
                <w:tab w:val="left" w:pos="398"/>
                <w:tab w:val="left" w:pos="567"/>
                <w:tab w:val="left" w:pos="681"/>
              </w:tabs>
              <w:ind w:left="398" w:firstLine="0"/>
              <w:jc w:val="both"/>
              <w:rPr>
                <w:rFonts w:ascii="Arial" w:hAnsi="Arial" w:cs="Arial"/>
              </w:rPr>
            </w:pPr>
            <w:r w:rsidRPr="003F0D05">
              <w:rPr>
                <w:rFonts w:ascii="Arial" w:hAnsi="Arial" w:cs="Arial"/>
              </w:rPr>
              <w:t>Facilitating zoning and planning processes.</w:t>
            </w:r>
          </w:p>
          <w:p w:rsidR="00B923C6" w:rsidRPr="003F0D05" w:rsidRDefault="00B923C6" w:rsidP="006A4C23">
            <w:pPr>
              <w:pStyle w:val="ListParagraph"/>
              <w:numPr>
                <w:ilvl w:val="0"/>
                <w:numId w:val="8"/>
              </w:numPr>
              <w:tabs>
                <w:tab w:val="left" w:pos="398"/>
                <w:tab w:val="left" w:pos="567"/>
              </w:tabs>
              <w:ind w:left="398" w:hanging="398"/>
              <w:jc w:val="both"/>
              <w:rPr>
                <w:rFonts w:ascii="Arial" w:hAnsi="Arial" w:cs="Arial"/>
              </w:rPr>
            </w:pPr>
            <w:r w:rsidRPr="003F0D05">
              <w:rPr>
                <w:rFonts w:ascii="Arial" w:hAnsi="Arial" w:cs="Arial"/>
              </w:rPr>
              <w:t>Facilitate the eradication of municipal service backlogs in schools by extending appropriate bulk infrastructure and installing connections</w:t>
            </w:r>
          </w:p>
        </w:tc>
      </w:tr>
      <w:tr w:rsidR="00B923C6" w:rsidRPr="0050262C" w:rsidTr="002F754F">
        <w:tc>
          <w:tcPr>
            <w:tcW w:w="3605" w:type="dxa"/>
          </w:tcPr>
          <w:p w:rsidR="00B923C6" w:rsidRPr="003F0D05" w:rsidRDefault="00B923C6" w:rsidP="006A4C23">
            <w:pPr>
              <w:pStyle w:val="ListParagraph"/>
              <w:numPr>
                <w:ilvl w:val="0"/>
                <w:numId w:val="24"/>
              </w:numPr>
              <w:tabs>
                <w:tab w:val="left" w:pos="567"/>
              </w:tabs>
              <w:ind w:left="317" w:hanging="283"/>
              <w:jc w:val="both"/>
              <w:rPr>
                <w:rFonts w:ascii="Arial" w:hAnsi="Arial" w:cs="Arial"/>
              </w:rPr>
            </w:pPr>
            <w:r w:rsidRPr="003F0D05">
              <w:rPr>
                <w:rFonts w:ascii="Arial" w:hAnsi="Arial" w:cs="Arial"/>
              </w:rPr>
              <w:t>Improve health and life expectancy</w:t>
            </w:r>
          </w:p>
        </w:tc>
        <w:tc>
          <w:tcPr>
            <w:tcW w:w="5863" w:type="dxa"/>
          </w:tcPr>
          <w:p w:rsidR="00B923C6" w:rsidRPr="003F0D05" w:rsidRDefault="00B923C6" w:rsidP="006A4C23">
            <w:pPr>
              <w:pStyle w:val="ListParagraph"/>
              <w:numPr>
                <w:ilvl w:val="0"/>
                <w:numId w:val="10"/>
              </w:numPr>
              <w:tabs>
                <w:tab w:val="left" w:pos="398"/>
              </w:tabs>
              <w:ind w:left="398" w:hanging="398"/>
              <w:jc w:val="both"/>
              <w:rPr>
                <w:rFonts w:ascii="Arial" w:hAnsi="Arial" w:cs="Arial"/>
              </w:rPr>
            </w:pPr>
            <w:r w:rsidRPr="003F0D05">
              <w:rPr>
                <w:rFonts w:ascii="Arial" w:hAnsi="Arial" w:cs="Arial"/>
              </w:rPr>
              <w:t>Many municipalities perform function on behalf of provinces.</w:t>
            </w:r>
          </w:p>
          <w:p w:rsidR="00B923C6" w:rsidRPr="003F0D05" w:rsidRDefault="00B923C6" w:rsidP="006A4C23">
            <w:pPr>
              <w:pStyle w:val="ListParagraph"/>
              <w:numPr>
                <w:ilvl w:val="0"/>
                <w:numId w:val="10"/>
              </w:numPr>
              <w:tabs>
                <w:tab w:val="left" w:pos="398"/>
              </w:tabs>
              <w:ind w:left="398" w:hanging="398"/>
              <w:jc w:val="both"/>
              <w:rPr>
                <w:rFonts w:ascii="Arial" w:hAnsi="Arial" w:cs="Arial"/>
              </w:rPr>
            </w:pPr>
            <w:r w:rsidRPr="003F0D05">
              <w:rPr>
                <w:rFonts w:ascii="Arial" w:hAnsi="Arial" w:cs="Arial"/>
              </w:rPr>
              <w:t>Strengthen effectiveness of health services by specifically enhancing TB treatments and expanding HIV and AIDS prevention and treatments.</w:t>
            </w:r>
          </w:p>
          <w:p w:rsidR="00B923C6" w:rsidRPr="003F0D05" w:rsidRDefault="00B923C6" w:rsidP="006A4C23">
            <w:pPr>
              <w:pStyle w:val="ListParagraph"/>
              <w:numPr>
                <w:ilvl w:val="0"/>
                <w:numId w:val="10"/>
              </w:numPr>
              <w:tabs>
                <w:tab w:val="left" w:pos="398"/>
              </w:tabs>
              <w:ind w:left="398" w:hanging="398"/>
              <w:jc w:val="both"/>
              <w:rPr>
                <w:rFonts w:ascii="Arial" w:hAnsi="Arial" w:cs="Arial"/>
              </w:rPr>
            </w:pPr>
            <w:r w:rsidRPr="003F0D05">
              <w:rPr>
                <w:rFonts w:ascii="Arial" w:hAnsi="Arial" w:cs="Arial"/>
              </w:rPr>
              <w:t>Municipalities must continue to improve Community Health Service infrastructure by providing clean water, sanitation and waste removal services.</w:t>
            </w:r>
          </w:p>
        </w:tc>
      </w:tr>
      <w:tr w:rsidR="00B923C6" w:rsidRPr="0050262C" w:rsidTr="002F754F">
        <w:tc>
          <w:tcPr>
            <w:tcW w:w="3605" w:type="dxa"/>
          </w:tcPr>
          <w:p w:rsidR="00B923C6" w:rsidRPr="003F0D05" w:rsidRDefault="00B923C6" w:rsidP="006A4C23">
            <w:pPr>
              <w:pStyle w:val="ListParagraph"/>
              <w:numPr>
                <w:ilvl w:val="0"/>
                <w:numId w:val="24"/>
              </w:numPr>
              <w:tabs>
                <w:tab w:val="left" w:pos="567"/>
              </w:tabs>
              <w:ind w:left="317" w:hanging="283"/>
              <w:jc w:val="both"/>
              <w:rPr>
                <w:rFonts w:ascii="Arial" w:hAnsi="Arial" w:cs="Arial"/>
              </w:rPr>
            </w:pPr>
            <w:r w:rsidRPr="003F0D05">
              <w:rPr>
                <w:rFonts w:ascii="Arial" w:hAnsi="Arial" w:cs="Arial"/>
              </w:rPr>
              <w:t>All people in South Africa protected and feel safe</w:t>
            </w:r>
          </w:p>
        </w:tc>
        <w:tc>
          <w:tcPr>
            <w:tcW w:w="5863" w:type="dxa"/>
          </w:tcPr>
          <w:p w:rsidR="00B923C6" w:rsidRPr="003F0D05" w:rsidRDefault="00B923C6" w:rsidP="006A4C23">
            <w:pPr>
              <w:pStyle w:val="ListParagraph"/>
              <w:numPr>
                <w:ilvl w:val="0"/>
                <w:numId w:val="11"/>
              </w:numPr>
              <w:tabs>
                <w:tab w:val="left" w:pos="398"/>
              </w:tabs>
              <w:ind w:left="398" w:hanging="398"/>
              <w:jc w:val="both"/>
              <w:rPr>
                <w:rFonts w:ascii="Arial" w:hAnsi="Arial" w:cs="Arial"/>
              </w:rPr>
            </w:pPr>
            <w:r w:rsidRPr="003F0D05">
              <w:rPr>
                <w:rFonts w:ascii="Arial" w:hAnsi="Arial" w:cs="Arial"/>
              </w:rPr>
              <w:t>Facilitate the development of safer communities through better planning and enforcement of municipal by-laws.</w:t>
            </w:r>
          </w:p>
          <w:p w:rsidR="00B923C6" w:rsidRPr="003F0D05" w:rsidRDefault="00B923C6" w:rsidP="006A4C23">
            <w:pPr>
              <w:pStyle w:val="ListParagraph"/>
              <w:numPr>
                <w:ilvl w:val="0"/>
                <w:numId w:val="11"/>
              </w:numPr>
              <w:tabs>
                <w:tab w:val="left" w:pos="398"/>
              </w:tabs>
              <w:ind w:left="398" w:hanging="398"/>
              <w:jc w:val="both"/>
              <w:rPr>
                <w:rFonts w:ascii="Arial" w:hAnsi="Arial" w:cs="Arial"/>
              </w:rPr>
            </w:pPr>
            <w:r w:rsidRPr="003F0D05">
              <w:rPr>
                <w:rFonts w:ascii="Arial" w:hAnsi="Arial" w:cs="Arial"/>
              </w:rPr>
              <w:t>Direct the traffic control function towards policing high risk violations – rather than revenue collection.</w:t>
            </w:r>
          </w:p>
          <w:p w:rsidR="00B923C6" w:rsidRPr="003F0D05" w:rsidRDefault="00B923C6" w:rsidP="006A4C23">
            <w:pPr>
              <w:pStyle w:val="ListParagraph"/>
              <w:numPr>
                <w:ilvl w:val="0"/>
                <w:numId w:val="11"/>
              </w:numPr>
              <w:tabs>
                <w:tab w:val="left" w:pos="398"/>
              </w:tabs>
              <w:ind w:left="398" w:hanging="398"/>
              <w:jc w:val="both"/>
              <w:rPr>
                <w:rFonts w:ascii="Arial" w:hAnsi="Arial" w:cs="Arial"/>
              </w:rPr>
            </w:pPr>
            <w:r w:rsidRPr="003F0D05">
              <w:rPr>
                <w:rFonts w:ascii="Arial" w:hAnsi="Arial" w:cs="Arial"/>
              </w:rPr>
              <w:t>Metro police services should contribute by:</w:t>
            </w:r>
          </w:p>
          <w:p w:rsidR="00B923C6" w:rsidRPr="003F0D05" w:rsidRDefault="00B923C6" w:rsidP="006A4C23">
            <w:pPr>
              <w:pStyle w:val="ListParagraph"/>
              <w:numPr>
                <w:ilvl w:val="0"/>
                <w:numId w:val="12"/>
              </w:numPr>
              <w:tabs>
                <w:tab w:val="left" w:pos="398"/>
                <w:tab w:val="left" w:pos="681"/>
              </w:tabs>
              <w:ind w:left="681" w:hanging="283"/>
              <w:jc w:val="both"/>
              <w:rPr>
                <w:rFonts w:ascii="Arial" w:hAnsi="Arial" w:cs="Arial"/>
              </w:rPr>
            </w:pPr>
            <w:r w:rsidRPr="003F0D05">
              <w:rPr>
                <w:rFonts w:ascii="Arial" w:hAnsi="Arial" w:cs="Arial"/>
              </w:rPr>
              <w:t>Increasing police personnel.</w:t>
            </w:r>
          </w:p>
          <w:p w:rsidR="00B923C6" w:rsidRPr="003F0D05" w:rsidRDefault="00B923C6" w:rsidP="006A4C23">
            <w:pPr>
              <w:pStyle w:val="ListParagraph"/>
              <w:numPr>
                <w:ilvl w:val="0"/>
                <w:numId w:val="12"/>
              </w:numPr>
              <w:tabs>
                <w:tab w:val="left" w:pos="398"/>
                <w:tab w:val="left" w:pos="681"/>
              </w:tabs>
              <w:ind w:left="681" w:hanging="283"/>
              <w:jc w:val="both"/>
              <w:rPr>
                <w:rFonts w:ascii="Arial" w:hAnsi="Arial" w:cs="Arial"/>
              </w:rPr>
            </w:pPr>
            <w:r w:rsidRPr="003F0D05">
              <w:rPr>
                <w:rFonts w:ascii="Arial" w:hAnsi="Arial" w:cs="Arial"/>
              </w:rPr>
              <w:t>Improving collaboration with SAPS.</w:t>
            </w:r>
          </w:p>
          <w:p w:rsidR="00B923C6" w:rsidRPr="003F0D05" w:rsidRDefault="00B923C6" w:rsidP="006A4C23">
            <w:pPr>
              <w:pStyle w:val="ListParagraph"/>
              <w:numPr>
                <w:ilvl w:val="0"/>
                <w:numId w:val="12"/>
              </w:numPr>
              <w:tabs>
                <w:tab w:val="left" w:pos="398"/>
                <w:tab w:val="left" w:pos="681"/>
              </w:tabs>
              <w:ind w:left="681" w:hanging="283"/>
              <w:jc w:val="both"/>
              <w:rPr>
                <w:rFonts w:ascii="Arial" w:hAnsi="Arial" w:cs="Arial"/>
              </w:rPr>
            </w:pPr>
            <w:r w:rsidRPr="003F0D05">
              <w:rPr>
                <w:rFonts w:ascii="Arial" w:hAnsi="Arial" w:cs="Arial"/>
              </w:rPr>
              <w:t>Ensuring rapid response to reported crimes</w:t>
            </w:r>
          </w:p>
        </w:tc>
      </w:tr>
      <w:tr w:rsidR="00B923C6" w:rsidRPr="0050262C" w:rsidTr="002F754F">
        <w:tc>
          <w:tcPr>
            <w:tcW w:w="3605" w:type="dxa"/>
          </w:tcPr>
          <w:p w:rsidR="00B923C6" w:rsidRPr="003F0D05" w:rsidRDefault="00B923C6" w:rsidP="006A4C23">
            <w:pPr>
              <w:pStyle w:val="ListParagraph"/>
              <w:numPr>
                <w:ilvl w:val="0"/>
                <w:numId w:val="24"/>
              </w:numPr>
              <w:tabs>
                <w:tab w:val="left" w:pos="317"/>
              </w:tabs>
              <w:ind w:left="317" w:hanging="283"/>
              <w:jc w:val="both"/>
              <w:rPr>
                <w:rFonts w:ascii="Arial" w:hAnsi="Arial" w:cs="Arial"/>
              </w:rPr>
            </w:pPr>
            <w:r w:rsidRPr="003F0D05">
              <w:rPr>
                <w:rFonts w:ascii="Arial" w:hAnsi="Arial" w:cs="Arial"/>
              </w:rPr>
              <w:t>Decent employment through inclusive economic growth</w:t>
            </w:r>
          </w:p>
        </w:tc>
        <w:tc>
          <w:tcPr>
            <w:tcW w:w="5863" w:type="dxa"/>
          </w:tcPr>
          <w:p w:rsidR="00B923C6" w:rsidRPr="003F0D05" w:rsidRDefault="00B923C6" w:rsidP="006A4C23">
            <w:pPr>
              <w:pStyle w:val="ListParagraph"/>
              <w:numPr>
                <w:ilvl w:val="0"/>
                <w:numId w:val="13"/>
              </w:numPr>
              <w:tabs>
                <w:tab w:val="left" w:pos="317"/>
                <w:tab w:val="left" w:pos="601"/>
              </w:tabs>
              <w:ind w:left="398" w:hanging="398"/>
              <w:jc w:val="both"/>
              <w:rPr>
                <w:rFonts w:ascii="Arial" w:hAnsi="Arial" w:cs="Arial"/>
              </w:rPr>
            </w:pPr>
            <w:r w:rsidRPr="003F0D05">
              <w:rPr>
                <w:rFonts w:ascii="Arial" w:hAnsi="Arial" w:cs="Arial"/>
              </w:rPr>
              <w:t>Create an enabling environment for investment by streamlining planning application processes.</w:t>
            </w:r>
          </w:p>
          <w:p w:rsidR="00B923C6" w:rsidRPr="003F0D05" w:rsidRDefault="00B923C6" w:rsidP="006A4C23">
            <w:pPr>
              <w:pStyle w:val="ListParagraph"/>
              <w:numPr>
                <w:ilvl w:val="0"/>
                <w:numId w:val="13"/>
              </w:numPr>
              <w:tabs>
                <w:tab w:val="left" w:pos="317"/>
                <w:tab w:val="left" w:pos="601"/>
              </w:tabs>
              <w:ind w:left="398" w:hanging="398"/>
              <w:jc w:val="both"/>
              <w:rPr>
                <w:rFonts w:ascii="Arial" w:hAnsi="Arial" w:cs="Arial"/>
              </w:rPr>
            </w:pPr>
            <w:r w:rsidRPr="003F0D05">
              <w:rPr>
                <w:rFonts w:ascii="Arial" w:hAnsi="Arial" w:cs="Arial"/>
              </w:rPr>
              <w:t>Ensure proper maintenance and rehabilitation of essential services infrastructure.</w:t>
            </w:r>
          </w:p>
          <w:p w:rsidR="00B923C6" w:rsidRPr="003F0D05" w:rsidRDefault="00B923C6" w:rsidP="006A4C23">
            <w:pPr>
              <w:pStyle w:val="ListParagraph"/>
              <w:numPr>
                <w:ilvl w:val="0"/>
                <w:numId w:val="13"/>
              </w:numPr>
              <w:tabs>
                <w:tab w:val="left" w:pos="398"/>
              </w:tabs>
              <w:ind w:left="398" w:hanging="398"/>
              <w:jc w:val="both"/>
              <w:rPr>
                <w:rFonts w:ascii="Arial" w:hAnsi="Arial" w:cs="Arial"/>
              </w:rPr>
            </w:pPr>
            <w:r w:rsidRPr="003F0D05">
              <w:rPr>
                <w:rFonts w:ascii="Arial" w:hAnsi="Arial" w:cs="Arial"/>
              </w:rPr>
              <w:t>Ensure proper implementation of the EPWP at municipal level.</w:t>
            </w:r>
          </w:p>
          <w:p w:rsidR="00B923C6" w:rsidRPr="003F0D05" w:rsidRDefault="00B923C6" w:rsidP="006A4C23">
            <w:pPr>
              <w:pStyle w:val="ListParagraph"/>
              <w:numPr>
                <w:ilvl w:val="0"/>
                <w:numId w:val="13"/>
              </w:numPr>
              <w:tabs>
                <w:tab w:val="left" w:pos="398"/>
              </w:tabs>
              <w:ind w:left="398" w:hanging="398"/>
              <w:jc w:val="both"/>
              <w:rPr>
                <w:rFonts w:ascii="Arial" w:hAnsi="Arial" w:cs="Arial"/>
              </w:rPr>
            </w:pPr>
            <w:r w:rsidRPr="003F0D05">
              <w:rPr>
                <w:rFonts w:ascii="Arial" w:hAnsi="Arial" w:cs="Arial"/>
              </w:rPr>
              <w:t>Design service delivery processes to be labour intensive.</w:t>
            </w:r>
          </w:p>
          <w:p w:rsidR="00B923C6" w:rsidRPr="003F0D05" w:rsidRDefault="00B923C6" w:rsidP="006A4C23">
            <w:pPr>
              <w:pStyle w:val="ListParagraph"/>
              <w:numPr>
                <w:ilvl w:val="0"/>
                <w:numId w:val="13"/>
              </w:numPr>
              <w:tabs>
                <w:tab w:val="left" w:pos="398"/>
              </w:tabs>
              <w:ind w:left="398" w:hanging="398"/>
              <w:jc w:val="both"/>
              <w:rPr>
                <w:rFonts w:ascii="Arial" w:hAnsi="Arial" w:cs="Arial"/>
              </w:rPr>
            </w:pPr>
            <w:r w:rsidRPr="003F0D05">
              <w:rPr>
                <w:rFonts w:ascii="Arial" w:hAnsi="Arial" w:cs="Arial"/>
              </w:rPr>
              <w:t>Improve procurement systems to eliminate corruption and ensure value for money.</w:t>
            </w:r>
          </w:p>
          <w:p w:rsidR="00B923C6" w:rsidRPr="003F0D05" w:rsidRDefault="00A80039" w:rsidP="006A4C23">
            <w:pPr>
              <w:pStyle w:val="ListParagraph"/>
              <w:numPr>
                <w:ilvl w:val="0"/>
                <w:numId w:val="13"/>
              </w:numPr>
              <w:tabs>
                <w:tab w:val="left" w:pos="398"/>
              </w:tabs>
              <w:ind w:left="398" w:hanging="398"/>
              <w:jc w:val="both"/>
              <w:rPr>
                <w:rFonts w:ascii="Arial" w:hAnsi="Arial" w:cs="Arial"/>
              </w:rPr>
            </w:pPr>
            <w:r w:rsidRPr="003F0D05">
              <w:rPr>
                <w:rFonts w:ascii="Arial" w:hAnsi="Arial" w:cs="Arial"/>
              </w:rPr>
              <w:t>Utilize</w:t>
            </w:r>
            <w:r w:rsidR="00B923C6" w:rsidRPr="003F0D05">
              <w:rPr>
                <w:rFonts w:ascii="Arial" w:hAnsi="Arial" w:cs="Arial"/>
              </w:rPr>
              <w:t xml:space="preserve"> community structures to provide services</w:t>
            </w:r>
          </w:p>
        </w:tc>
      </w:tr>
      <w:tr w:rsidR="00B923C6" w:rsidRPr="0050262C" w:rsidTr="002F754F">
        <w:tc>
          <w:tcPr>
            <w:tcW w:w="3605" w:type="dxa"/>
          </w:tcPr>
          <w:p w:rsidR="00B923C6" w:rsidRPr="003F0D05" w:rsidRDefault="00B923C6" w:rsidP="006A4C23">
            <w:pPr>
              <w:pStyle w:val="ListParagraph"/>
              <w:numPr>
                <w:ilvl w:val="0"/>
                <w:numId w:val="24"/>
              </w:numPr>
              <w:tabs>
                <w:tab w:val="left" w:pos="567"/>
              </w:tabs>
              <w:ind w:left="317" w:hanging="283"/>
              <w:jc w:val="both"/>
              <w:rPr>
                <w:rFonts w:ascii="Arial" w:hAnsi="Arial" w:cs="Arial"/>
              </w:rPr>
            </w:pPr>
            <w:r w:rsidRPr="003F0D05">
              <w:rPr>
                <w:rFonts w:ascii="Arial" w:hAnsi="Arial" w:cs="Arial"/>
              </w:rPr>
              <w:t xml:space="preserve">A skilled and capable workforce to support inclusive </w:t>
            </w:r>
            <w:r w:rsidRPr="003F0D05">
              <w:rPr>
                <w:rFonts w:ascii="Arial" w:hAnsi="Arial" w:cs="Arial"/>
              </w:rPr>
              <w:lastRenderedPageBreak/>
              <w:t>growth.</w:t>
            </w:r>
          </w:p>
        </w:tc>
        <w:tc>
          <w:tcPr>
            <w:tcW w:w="5863" w:type="dxa"/>
          </w:tcPr>
          <w:p w:rsidR="00B923C6" w:rsidRPr="003F0D05" w:rsidRDefault="00B923C6" w:rsidP="006A4C23">
            <w:pPr>
              <w:pStyle w:val="ListParagraph"/>
              <w:numPr>
                <w:ilvl w:val="0"/>
                <w:numId w:val="14"/>
              </w:numPr>
              <w:tabs>
                <w:tab w:val="left" w:pos="398"/>
              </w:tabs>
              <w:ind w:left="398" w:hanging="398"/>
              <w:jc w:val="both"/>
              <w:rPr>
                <w:rFonts w:ascii="Arial" w:hAnsi="Arial" w:cs="Arial"/>
              </w:rPr>
            </w:pPr>
            <w:r w:rsidRPr="003F0D05">
              <w:rPr>
                <w:rFonts w:ascii="Arial" w:hAnsi="Arial" w:cs="Arial"/>
              </w:rPr>
              <w:lastRenderedPageBreak/>
              <w:t>Develop and extend intern and work experience programmes in municipalities</w:t>
            </w:r>
          </w:p>
          <w:p w:rsidR="00B923C6" w:rsidRPr="003F0D05" w:rsidRDefault="00B923C6" w:rsidP="006A4C23">
            <w:pPr>
              <w:pStyle w:val="ListParagraph"/>
              <w:numPr>
                <w:ilvl w:val="0"/>
                <w:numId w:val="14"/>
              </w:numPr>
              <w:tabs>
                <w:tab w:val="left" w:pos="398"/>
              </w:tabs>
              <w:ind w:left="398" w:hanging="398"/>
              <w:jc w:val="both"/>
              <w:rPr>
                <w:rFonts w:ascii="Arial" w:hAnsi="Arial" w:cs="Arial"/>
              </w:rPr>
            </w:pPr>
            <w:r w:rsidRPr="003F0D05">
              <w:rPr>
                <w:rFonts w:ascii="Arial" w:hAnsi="Arial" w:cs="Arial"/>
              </w:rPr>
              <w:lastRenderedPageBreak/>
              <w:t>Link municipal procurement to skills development initiatives.</w:t>
            </w:r>
          </w:p>
        </w:tc>
      </w:tr>
      <w:tr w:rsidR="00B923C6" w:rsidRPr="0050262C" w:rsidTr="002F754F">
        <w:tc>
          <w:tcPr>
            <w:tcW w:w="3605" w:type="dxa"/>
          </w:tcPr>
          <w:p w:rsidR="00B923C6" w:rsidRPr="003F0D05" w:rsidRDefault="00B923C6" w:rsidP="006A4C23">
            <w:pPr>
              <w:pStyle w:val="ListParagraph"/>
              <w:numPr>
                <w:ilvl w:val="0"/>
                <w:numId w:val="24"/>
              </w:numPr>
              <w:tabs>
                <w:tab w:val="left" w:pos="567"/>
              </w:tabs>
              <w:ind w:left="317" w:hanging="283"/>
              <w:jc w:val="both"/>
              <w:rPr>
                <w:rFonts w:ascii="Arial" w:hAnsi="Arial" w:cs="Arial"/>
              </w:rPr>
            </w:pPr>
            <w:r w:rsidRPr="003F0D05">
              <w:rPr>
                <w:rFonts w:ascii="Arial" w:hAnsi="Arial" w:cs="Arial"/>
              </w:rPr>
              <w:lastRenderedPageBreak/>
              <w:t>An efficient, competitive and responsive economic infrastructure inclusive growth</w:t>
            </w:r>
          </w:p>
        </w:tc>
        <w:tc>
          <w:tcPr>
            <w:tcW w:w="5863" w:type="dxa"/>
          </w:tcPr>
          <w:p w:rsidR="00B923C6" w:rsidRPr="003F0D05" w:rsidRDefault="00B923C6" w:rsidP="006A4C23">
            <w:pPr>
              <w:pStyle w:val="ListParagraph"/>
              <w:numPr>
                <w:ilvl w:val="0"/>
                <w:numId w:val="15"/>
              </w:numPr>
              <w:tabs>
                <w:tab w:val="left" w:pos="398"/>
              </w:tabs>
              <w:ind w:left="398" w:hanging="398"/>
              <w:jc w:val="both"/>
              <w:rPr>
                <w:rFonts w:ascii="Arial" w:hAnsi="Arial" w:cs="Arial"/>
              </w:rPr>
            </w:pPr>
            <w:r w:rsidRPr="003F0D05">
              <w:rPr>
                <w:rFonts w:ascii="Arial" w:hAnsi="Arial" w:cs="Arial"/>
              </w:rPr>
              <w:t>Ring-fence water, electricity and sanitation functions so as to facilitate cost-reflecting pricing of these services.</w:t>
            </w:r>
          </w:p>
          <w:p w:rsidR="00B923C6" w:rsidRPr="003F0D05" w:rsidRDefault="00B923C6" w:rsidP="006A4C23">
            <w:pPr>
              <w:pStyle w:val="ListParagraph"/>
              <w:numPr>
                <w:ilvl w:val="0"/>
                <w:numId w:val="15"/>
              </w:numPr>
              <w:tabs>
                <w:tab w:val="left" w:pos="398"/>
              </w:tabs>
              <w:ind w:left="398" w:hanging="398"/>
              <w:jc w:val="both"/>
              <w:rPr>
                <w:rFonts w:ascii="Arial" w:hAnsi="Arial" w:cs="Arial"/>
              </w:rPr>
            </w:pPr>
            <w:r w:rsidRPr="003F0D05">
              <w:rPr>
                <w:rFonts w:ascii="Arial" w:hAnsi="Arial" w:cs="Arial"/>
              </w:rPr>
              <w:t>Ensure urban spatial plans provide for communal rail corridors, as well as other modes of public transport.</w:t>
            </w:r>
          </w:p>
          <w:p w:rsidR="00B923C6" w:rsidRPr="003F0D05" w:rsidRDefault="00B923C6" w:rsidP="006A4C23">
            <w:pPr>
              <w:pStyle w:val="ListParagraph"/>
              <w:numPr>
                <w:ilvl w:val="0"/>
                <w:numId w:val="15"/>
              </w:numPr>
              <w:tabs>
                <w:tab w:val="left" w:pos="398"/>
              </w:tabs>
              <w:ind w:left="398" w:hanging="398"/>
              <w:jc w:val="both"/>
              <w:rPr>
                <w:rFonts w:ascii="Arial" w:hAnsi="Arial" w:cs="Arial"/>
              </w:rPr>
            </w:pPr>
            <w:r w:rsidRPr="003F0D05">
              <w:rPr>
                <w:rFonts w:ascii="Arial" w:hAnsi="Arial" w:cs="Arial"/>
              </w:rPr>
              <w:t>Maintain and expand water purification works and waste water treatment works in line growing demand.</w:t>
            </w:r>
          </w:p>
          <w:p w:rsidR="00B923C6" w:rsidRPr="003F0D05" w:rsidRDefault="00B923C6" w:rsidP="006A4C23">
            <w:pPr>
              <w:pStyle w:val="ListParagraph"/>
              <w:numPr>
                <w:ilvl w:val="0"/>
                <w:numId w:val="15"/>
              </w:numPr>
              <w:tabs>
                <w:tab w:val="left" w:pos="398"/>
              </w:tabs>
              <w:ind w:left="398" w:hanging="398"/>
              <w:jc w:val="both"/>
              <w:rPr>
                <w:rFonts w:ascii="Arial" w:hAnsi="Arial" w:cs="Arial"/>
              </w:rPr>
            </w:pPr>
            <w:r w:rsidRPr="003F0D05">
              <w:rPr>
                <w:rFonts w:ascii="Arial" w:hAnsi="Arial" w:cs="Arial"/>
              </w:rPr>
              <w:t>Cities to prepare to receive the devolved public transport function.</w:t>
            </w:r>
          </w:p>
          <w:p w:rsidR="00B923C6" w:rsidRPr="003F0D05" w:rsidRDefault="00B923C6" w:rsidP="006A4C23">
            <w:pPr>
              <w:pStyle w:val="ListParagraph"/>
              <w:numPr>
                <w:ilvl w:val="0"/>
                <w:numId w:val="15"/>
              </w:numPr>
              <w:tabs>
                <w:tab w:val="left" w:pos="398"/>
              </w:tabs>
              <w:ind w:left="398" w:hanging="398"/>
              <w:jc w:val="both"/>
              <w:rPr>
                <w:rFonts w:ascii="Arial" w:hAnsi="Arial" w:cs="Arial"/>
              </w:rPr>
            </w:pPr>
            <w:r w:rsidRPr="003F0D05">
              <w:rPr>
                <w:rFonts w:ascii="Arial" w:hAnsi="Arial" w:cs="Arial"/>
              </w:rPr>
              <w:t>Improve maintenance of municipal networks.</w:t>
            </w:r>
          </w:p>
        </w:tc>
      </w:tr>
      <w:tr w:rsidR="00B923C6" w:rsidRPr="0050262C" w:rsidTr="002F754F">
        <w:tc>
          <w:tcPr>
            <w:tcW w:w="3605" w:type="dxa"/>
          </w:tcPr>
          <w:p w:rsidR="00B923C6" w:rsidRPr="003F0D05" w:rsidRDefault="00B923C6" w:rsidP="006A4C23">
            <w:pPr>
              <w:pStyle w:val="ListParagraph"/>
              <w:numPr>
                <w:ilvl w:val="0"/>
                <w:numId w:val="24"/>
              </w:numPr>
              <w:tabs>
                <w:tab w:val="left" w:pos="317"/>
              </w:tabs>
              <w:ind w:left="317" w:hanging="283"/>
              <w:jc w:val="both"/>
              <w:rPr>
                <w:rFonts w:ascii="Arial" w:hAnsi="Arial" w:cs="Arial"/>
              </w:rPr>
            </w:pPr>
            <w:r w:rsidRPr="003F0D05">
              <w:rPr>
                <w:rFonts w:ascii="Arial" w:hAnsi="Arial" w:cs="Arial"/>
              </w:rPr>
              <w:t>Vibrant, equitable and sustainable rural communities and food security</w:t>
            </w:r>
          </w:p>
        </w:tc>
        <w:tc>
          <w:tcPr>
            <w:tcW w:w="5863" w:type="dxa"/>
          </w:tcPr>
          <w:p w:rsidR="00B923C6" w:rsidRPr="003F0D05" w:rsidRDefault="00B923C6" w:rsidP="006A4C23">
            <w:pPr>
              <w:pStyle w:val="ListParagraph"/>
              <w:numPr>
                <w:ilvl w:val="0"/>
                <w:numId w:val="16"/>
              </w:numPr>
              <w:tabs>
                <w:tab w:val="left" w:pos="398"/>
              </w:tabs>
              <w:ind w:left="398" w:hanging="398"/>
              <w:jc w:val="both"/>
              <w:rPr>
                <w:rFonts w:ascii="Arial" w:hAnsi="Arial" w:cs="Arial"/>
              </w:rPr>
            </w:pPr>
            <w:r w:rsidRPr="003F0D05">
              <w:rPr>
                <w:rFonts w:ascii="Arial" w:hAnsi="Arial" w:cs="Arial"/>
              </w:rPr>
              <w:t>Facilitate the development of local markets for agricultural produce.</w:t>
            </w:r>
          </w:p>
          <w:p w:rsidR="00B923C6" w:rsidRPr="003F0D05" w:rsidRDefault="00B923C6" w:rsidP="006A4C23">
            <w:pPr>
              <w:pStyle w:val="ListParagraph"/>
              <w:numPr>
                <w:ilvl w:val="0"/>
                <w:numId w:val="16"/>
              </w:numPr>
              <w:tabs>
                <w:tab w:val="left" w:pos="398"/>
              </w:tabs>
              <w:ind w:left="398" w:hanging="398"/>
              <w:jc w:val="both"/>
              <w:rPr>
                <w:rFonts w:ascii="Arial" w:hAnsi="Arial" w:cs="Arial"/>
              </w:rPr>
            </w:pPr>
            <w:r w:rsidRPr="003F0D05">
              <w:rPr>
                <w:rFonts w:ascii="Arial" w:hAnsi="Arial" w:cs="Arial"/>
              </w:rPr>
              <w:t xml:space="preserve">Improve transport links with urban </w:t>
            </w:r>
            <w:r w:rsidR="00A80039" w:rsidRPr="003F0D05">
              <w:rPr>
                <w:rFonts w:ascii="Arial" w:hAnsi="Arial" w:cs="Arial"/>
              </w:rPr>
              <w:t>centers</w:t>
            </w:r>
            <w:r w:rsidRPr="003F0D05">
              <w:rPr>
                <w:rFonts w:ascii="Arial" w:hAnsi="Arial" w:cs="Arial"/>
              </w:rPr>
              <w:t xml:space="preserve"> so as to ensure better economic integration.</w:t>
            </w:r>
          </w:p>
          <w:p w:rsidR="00B923C6" w:rsidRPr="003F0D05" w:rsidRDefault="00B923C6" w:rsidP="006A4C23">
            <w:pPr>
              <w:pStyle w:val="ListParagraph"/>
              <w:numPr>
                <w:ilvl w:val="0"/>
                <w:numId w:val="16"/>
              </w:numPr>
              <w:tabs>
                <w:tab w:val="left" w:pos="398"/>
              </w:tabs>
              <w:ind w:left="398" w:hanging="398"/>
              <w:jc w:val="both"/>
              <w:rPr>
                <w:rFonts w:ascii="Arial" w:hAnsi="Arial" w:cs="Arial"/>
              </w:rPr>
            </w:pPr>
            <w:r w:rsidRPr="003F0D05">
              <w:rPr>
                <w:rFonts w:ascii="Arial" w:hAnsi="Arial" w:cs="Arial"/>
              </w:rPr>
              <w:t>Promote home production to enhance food security.</w:t>
            </w:r>
          </w:p>
          <w:p w:rsidR="00B923C6" w:rsidRPr="003F0D05" w:rsidRDefault="00B923C6" w:rsidP="006A4C23">
            <w:pPr>
              <w:pStyle w:val="ListParagraph"/>
              <w:numPr>
                <w:ilvl w:val="0"/>
                <w:numId w:val="16"/>
              </w:numPr>
              <w:tabs>
                <w:tab w:val="left" w:pos="398"/>
              </w:tabs>
              <w:ind w:left="398" w:hanging="398"/>
              <w:jc w:val="both"/>
              <w:rPr>
                <w:rFonts w:ascii="Arial" w:hAnsi="Arial" w:cs="Arial"/>
              </w:rPr>
            </w:pPr>
            <w:r w:rsidRPr="003F0D05">
              <w:rPr>
                <w:rFonts w:ascii="Arial" w:hAnsi="Arial" w:cs="Arial"/>
              </w:rPr>
              <w:t>Ensure effective spending of grants for funding extension of access to basic services</w:t>
            </w:r>
          </w:p>
        </w:tc>
      </w:tr>
      <w:tr w:rsidR="00B923C6" w:rsidRPr="0050262C" w:rsidTr="002F754F">
        <w:tc>
          <w:tcPr>
            <w:tcW w:w="3605" w:type="dxa"/>
          </w:tcPr>
          <w:p w:rsidR="00B923C6" w:rsidRPr="003F0D05" w:rsidRDefault="00B923C6" w:rsidP="006A4C23">
            <w:pPr>
              <w:pStyle w:val="ListParagraph"/>
              <w:numPr>
                <w:ilvl w:val="0"/>
                <w:numId w:val="24"/>
              </w:numPr>
              <w:tabs>
                <w:tab w:val="left" w:pos="317"/>
              </w:tabs>
              <w:ind w:left="317" w:hanging="283"/>
              <w:jc w:val="both"/>
              <w:rPr>
                <w:rFonts w:ascii="Arial" w:hAnsi="Arial" w:cs="Arial"/>
              </w:rPr>
            </w:pPr>
            <w:r w:rsidRPr="003F0D05">
              <w:rPr>
                <w:rFonts w:ascii="Arial" w:hAnsi="Arial" w:cs="Arial"/>
              </w:rPr>
              <w:t>Sustainable human settlements and improved quality of household life</w:t>
            </w:r>
          </w:p>
        </w:tc>
        <w:tc>
          <w:tcPr>
            <w:tcW w:w="5863" w:type="dxa"/>
          </w:tcPr>
          <w:p w:rsidR="00B923C6" w:rsidRPr="003F0D05" w:rsidRDefault="00B923C6" w:rsidP="006A4C23">
            <w:pPr>
              <w:pStyle w:val="ListParagraph"/>
              <w:numPr>
                <w:ilvl w:val="0"/>
                <w:numId w:val="17"/>
              </w:numPr>
              <w:tabs>
                <w:tab w:val="left" w:pos="398"/>
              </w:tabs>
              <w:ind w:left="398" w:hanging="398"/>
              <w:jc w:val="both"/>
              <w:rPr>
                <w:rFonts w:ascii="Arial" w:hAnsi="Arial" w:cs="Arial"/>
              </w:rPr>
            </w:pPr>
            <w:r w:rsidRPr="003F0D05">
              <w:rPr>
                <w:rFonts w:ascii="Arial" w:hAnsi="Arial" w:cs="Arial"/>
              </w:rPr>
              <w:t>Cities must prepare to be accredited for the housing function.</w:t>
            </w:r>
          </w:p>
          <w:p w:rsidR="00B923C6" w:rsidRPr="003F0D05" w:rsidRDefault="00B923C6" w:rsidP="006A4C23">
            <w:pPr>
              <w:pStyle w:val="ListParagraph"/>
              <w:numPr>
                <w:ilvl w:val="0"/>
                <w:numId w:val="17"/>
              </w:numPr>
              <w:tabs>
                <w:tab w:val="left" w:pos="398"/>
              </w:tabs>
              <w:ind w:left="398" w:hanging="398"/>
              <w:jc w:val="both"/>
              <w:rPr>
                <w:rFonts w:ascii="Arial" w:hAnsi="Arial" w:cs="Arial"/>
              </w:rPr>
            </w:pPr>
            <w:r w:rsidRPr="003F0D05">
              <w:rPr>
                <w:rFonts w:ascii="Arial" w:hAnsi="Arial" w:cs="Arial"/>
              </w:rPr>
              <w:t>Develop spatial plans to ensure new housing development in line with national policy on integrated human settlements.</w:t>
            </w:r>
          </w:p>
          <w:p w:rsidR="00B923C6" w:rsidRPr="003F0D05" w:rsidRDefault="00B923C6" w:rsidP="006A4C23">
            <w:pPr>
              <w:pStyle w:val="ListParagraph"/>
              <w:numPr>
                <w:ilvl w:val="0"/>
                <w:numId w:val="17"/>
              </w:numPr>
              <w:tabs>
                <w:tab w:val="left" w:pos="398"/>
              </w:tabs>
              <w:ind w:left="398" w:hanging="398"/>
              <w:jc w:val="both"/>
              <w:rPr>
                <w:rFonts w:ascii="Arial" w:hAnsi="Arial" w:cs="Arial"/>
              </w:rPr>
            </w:pPr>
            <w:r w:rsidRPr="003F0D05">
              <w:rPr>
                <w:rFonts w:ascii="Arial" w:hAnsi="Arial" w:cs="Arial"/>
              </w:rPr>
              <w:t>Participate in the identification of suitable land for social housing.</w:t>
            </w:r>
          </w:p>
          <w:p w:rsidR="00B923C6" w:rsidRPr="003F0D05" w:rsidRDefault="00B923C6" w:rsidP="006A4C23">
            <w:pPr>
              <w:pStyle w:val="ListParagraph"/>
              <w:numPr>
                <w:ilvl w:val="0"/>
                <w:numId w:val="17"/>
              </w:numPr>
              <w:tabs>
                <w:tab w:val="left" w:pos="398"/>
              </w:tabs>
              <w:ind w:left="398" w:hanging="398"/>
              <w:jc w:val="both"/>
              <w:rPr>
                <w:rFonts w:ascii="Arial" w:hAnsi="Arial" w:cs="Arial"/>
              </w:rPr>
            </w:pPr>
            <w:r w:rsidRPr="003F0D05">
              <w:rPr>
                <w:rFonts w:ascii="Arial" w:hAnsi="Arial" w:cs="Arial"/>
              </w:rPr>
              <w:t>Ensure capital budgets are appropriately prioritized to maintain existing services and extend services</w:t>
            </w:r>
          </w:p>
        </w:tc>
      </w:tr>
      <w:tr w:rsidR="00B923C6" w:rsidRPr="0050262C" w:rsidTr="002F754F">
        <w:tc>
          <w:tcPr>
            <w:tcW w:w="3605" w:type="dxa"/>
          </w:tcPr>
          <w:p w:rsidR="00B923C6" w:rsidRPr="003F0D05" w:rsidRDefault="00B923C6" w:rsidP="006A4C23">
            <w:pPr>
              <w:pStyle w:val="ListParagraph"/>
              <w:numPr>
                <w:ilvl w:val="0"/>
                <w:numId w:val="24"/>
              </w:numPr>
              <w:tabs>
                <w:tab w:val="left" w:pos="317"/>
              </w:tabs>
              <w:ind w:left="317" w:hanging="283"/>
              <w:jc w:val="both"/>
              <w:rPr>
                <w:rFonts w:ascii="Arial" w:hAnsi="Arial" w:cs="Arial"/>
              </w:rPr>
            </w:pPr>
            <w:r w:rsidRPr="003F0D05">
              <w:rPr>
                <w:rFonts w:ascii="Arial" w:hAnsi="Arial" w:cs="Arial"/>
              </w:rPr>
              <w:t>A responsive and accountable, effective and  efficient local government system</w:t>
            </w:r>
          </w:p>
        </w:tc>
        <w:tc>
          <w:tcPr>
            <w:tcW w:w="5863" w:type="dxa"/>
          </w:tcPr>
          <w:p w:rsidR="00B923C6" w:rsidRPr="003F0D05" w:rsidRDefault="00B923C6" w:rsidP="006A4C23">
            <w:pPr>
              <w:pStyle w:val="ListParagraph"/>
              <w:numPr>
                <w:ilvl w:val="0"/>
                <w:numId w:val="18"/>
              </w:numPr>
              <w:tabs>
                <w:tab w:val="left" w:pos="398"/>
              </w:tabs>
              <w:ind w:left="398" w:hanging="398"/>
              <w:jc w:val="both"/>
              <w:rPr>
                <w:rFonts w:ascii="Arial" w:hAnsi="Arial" w:cs="Arial"/>
              </w:rPr>
            </w:pPr>
            <w:r w:rsidRPr="003F0D05">
              <w:rPr>
                <w:rFonts w:ascii="Arial" w:hAnsi="Arial" w:cs="Arial"/>
              </w:rPr>
              <w:t>Adopt IDP planning process appropriate to the capacity and sophistication of the municipality.</w:t>
            </w:r>
          </w:p>
          <w:p w:rsidR="00B923C6" w:rsidRPr="003F0D05" w:rsidRDefault="00B923C6" w:rsidP="006A4C23">
            <w:pPr>
              <w:pStyle w:val="ListParagraph"/>
              <w:numPr>
                <w:ilvl w:val="0"/>
                <w:numId w:val="18"/>
              </w:numPr>
              <w:tabs>
                <w:tab w:val="left" w:pos="398"/>
              </w:tabs>
              <w:ind w:left="398" w:hanging="398"/>
              <w:jc w:val="both"/>
              <w:rPr>
                <w:rFonts w:ascii="Arial" w:hAnsi="Arial" w:cs="Arial"/>
              </w:rPr>
            </w:pPr>
            <w:r w:rsidRPr="003F0D05">
              <w:rPr>
                <w:rFonts w:ascii="Arial" w:hAnsi="Arial" w:cs="Arial"/>
              </w:rPr>
              <w:t>Implement the community work programme.</w:t>
            </w:r>
          </w:p>
          <w:p w:rsidR="00B923C6" w:rsidRPr="003F0D05" w:rsidRDefault="00B923C6" w:rsidP="006A4C23">
            <w:pPr>
              <w:pStyle w:val="ListParagraph"/>
              <w:numPr>
                <w:ilvl w:val="0"/>
                <w:numId w:val="18"/>
              </w:numPr>
              <w:tabs>
                <w:tab w:val="left" w:pos="398"/>
              </w:tabs>
              <w:ind w:left="398" w:hanging="398"/>
              <w:jc w:val="both"/>
              <w:rPr>
                <w:rFonts w:ascii="Arial" w:hAnsi="Arial" w:cs="Arial"/>
              </w:rPr>
            </w:pPr>
            <w:r w:rsidRPr="003F0D05">
              <w:rPr>
                <w:rFonts w:ascii="Arial" w:hAnsi="Arial" w:cs="Arial"/>
              </w:rPr>
              <w:t>Ensure ward committee are representative and fully involved in community consultation processes around the IDP, budget and other strategic service delivery issues.</w:t>
            </w:r>
          </w:p>
          <w:p w:rsidR="00B923C6" w:rsidRPr="003F0D05" w:rsidRDefault="00B923C6" w:rsidP="006A4C23">
            <w:pPr>
              <w:pStyle w:val="ListParagraph"/>
              <w:numPr>
                <w:ilvl w:val="0"/>
                <w:numId w:val="18"/>
              </w:numPr>
              <w:tabs>
                <w:tab w:val="left" w:pos="398"/>
              </w:tabs>
              <w:ind w:left="398" w:hanging="398"/>
              <w:jc w:val="both"/>
              <w:rPr>
                <w:rFonts w:ascii="Arial" w:hAnsi="Arial" w:cs="Arial"/>
              </w:rPr>
            </w:pPr>
            <w:r w:rsidRPr="003F0D05">
              <w:rPr>
                <w:rFonts w:ascii="Arial" w:hAnsi="Arial" w:cs="Arial"/>
              </w:rPr>
              <w:t>Improve municipal financial and administrative capacity by implementing competency norms and standards and acting against incompetence and corruption.</w:t>
            </w:r>
          </w:p>
        </w:tc>
      </w:tr>
      <w:tr w:rsidR="00B923C6" w:rsidRPr="0050262C" w:rsidTr="002F754F">
        <w:tc>
          <w:tcPr>
            <w:tcW w:w="3605" w:type="dxa"/>
          </w:tcPr>
          <w:p w:rsidR="00B923C6" w:rsidRPr="003F0D05" w:rsidRDefault="00B923C6" w:rsidP="006A4C23">
            <w:pPr>
              <w:pStyle w:val="ListParagraph"/>
              <w:numPr>
                <w:ilvl w:val="0"/>
                <w:numId w:val="24"/>
              </w:numPr>
              <w:tabs>
                <w:tab w:val="left" w:pos="317"/>
              </w:tabs>
              <w:ind w:left="317" w:hanging="283"/>
              <w:jc w:val="both"/>
              <w:rPr>
                <w:rFonts w:ascii="Arial" w:hAnsi="Arial" w:cs="Arial"/>
              </w:rPr>
            </w:pPr>
            <w:r w:rsidRPr="003F0D05">
              <w:rPr>
                <w:rFonts w:ascii="Arial" w:hAnsi="Arial" w:cs="Arial"/>
              </w:rPr>
              <w:t xml:space="preserve">Protection and enhancement of environmental </w:t>
            </w:r>
            <w:r w:rsidRPr="003F0D05">
              <w:rPr>
                <w:rFonts w:ascii="Arial" w:hAnsi="Arial" w:cs="Arial"/>
              </w:rPr>
              <w:lastRenderedPageBreak/>
              <w:t>assets and natural resources</w:t>
            </w:r>
          </w:p>
        </w:tc>
        <w:tc>
          <w:tcPr>
            <w:tcW w:w="5863" w:type="dxa"/>
          </w:tcPr>
          <w:p w:rsidR="00B923C6" w:rsidRPr="003F0D05" w:rsidRDefault="00B923C6" w:rsidP="006A4C23">
            <w:pPr>
              <w:pStyle w:val="ListParagraph"/>
              <w:numPr>
                <w:ilvl w:val="0"/>
                <w:numId w:val="19"/>
              </w:numPr>
              <w:tabs>
                <w:tab w:val="left" w:pos="398"/>
              </w:tabs>
              <w:ind w:left="398" w:hanging="398"/>
              <w:jc w:val="both"/>
              <w:rPr>
                <w:rFonts w:ascii="Arial" w:hAnsi="Arial" w:cs="Arial"/>
              </w:rPr>
            </w:pPr>
            <w:r w:rsidRPr="003F0D05">
              <w:rPr>
                <w:rFonts w:ascii="Arial" w:hAnsi="Arial" w:cs="Arial"/>
              </w:rPr>
              <w:lastRenderedPageBreak/>
              <w:t>Develop and implement water management plans to reduce water.</w:t>
            </w:r>
          </w:p>
          <w:p w:rsidR="00B923C6" w:rsidRPr="003F0D05" w:rsidRDefault="00B923C6" w:rsidP="006A4C23">
            <w:pPr>
              <w:pStyle w:val="ListParagraph"/>
              <w:numPr>
                <w:ilvl w:val="0"/>
                <w:numId w:val="19"/>
              </w:numPr>
              <w:tabs>
                <w:tab w:val="left" w:pos="398"/>
              </w:tabs>
              <w:ind w:left="398" w:hanging="398"/>
              <w:jc w:val="both"/>
              <w:rPr>
                <w:rFonts w:ascii="Arial" w:hAnsi="Arial" w:cs="Arial"/>
              </w:rPr>
            </w:pPr>
            <w:r w:rsidRPr="003F0D05">
              <w:rPr>
                <w:rFonts w:ascii="Arial" w:hAnsi="Arial" w:cs="Arial"/>
              </w:rPr>
              <w:lastRenderedPageBreak/>
              <w:t>Ensure effective maintenance and rehabilitation of infrastructure.</w:t>
            </w:r>
          </w:p>
          <w:p w:rsidR="00B923C6" w:rsidRPr="003F0D05" w:rsidRDefault="00B923C6" w:rsidP="006A4C23">
            <w:pPr>
              <w:pStyle w:val="ListParagraph"/>
              <w:numPr>
                <w:ilvl w:val="0"/>
                <w:numId w:val="19"/>
              </w:numPr>
              <w:tabs>
                <w:tab w:val="left" w:pos="398"/>
              </w:tabs>
              <w:ind w:left="398" w:hanging="398"/>
              <w:jc w:val="both"/>
              <w:rPr>
                <w:rFonts w:ascii="Arial" w:hAnsi="Arial" w:cs="Arial"/>
              </w:rPr>
            </w:pPr>
            <w:r w:rsidRPr="003F0D05">
              <w:rPr>
                <w:rFonts w:ascii="Arial" w:hAnsi="Arial" w:cs="Arial"/>
              </w:rPr>
              <w:t>Run water and electricity saving awareness campaign.</w:t>
            </w:r>
          </w:p>
          <w:p w:rsidR="00B923C6" w:rsidRPr="003F0D05" w:rsidRDefault="00B923C6" w:rsidP="006A4C23">
            <w:pPr>
              <w:pStyle w:val="ListParagraph"/>
              <w:numPr>
                <w:ilvl w:val="0"/>
                <w:numId w:val="19"/>
              </w:numPr>
              <w:tabs>
                <w:tab w:val="left" w:pos="398"/>
              </w:tabs>
              <w:ind w:left="398" w:hanging="398"/>
              <w:jc w:val="both"/>
              <w:rPr>
                <w:rFonts w:ascii="Arial" w:hAnsi="Arial" w:cs="Arial"/>
              </w:rPr>
            </w:pPr>
            <w:r w:rsidRPr="003F0D05">
              <w:rPr>
                <w:rFonts w:ascii="Arial" w:hAnsi="Arial" w:cs="Arial"/>
              </w:rPr>
              <w:t>Ensure proper management of municipal commonage and urban open spaces.</w:t>
            </w:r>
          </w:p>
          <w:p w:rsidR="00B923C6" w:rsidRPr="003F0D05" w:rsidRDefault="00B923C6" w:rsidP="006A4C23">
            <w:pPr>
              <w:pStyle w:val="ListParagraph"/>
              <w:numPr>
                <w:ilvl w:val="0"/>
                <w:numId w:val="19"/>
              </w:numPr>
              <w:tabs>
                <w:tab w:val="left" w:pos="398"/>
              </w:tabs>
              <w:ind w:left="398" w:hanging="398"/>
              <w:jc w:val="both"/>
              <w:rPr>
                <w:rFonts w:ascii="Arial" w:hAnsi="Arial" w:cs="Arial"/>
              </w:rPr>
            </w:pPr>
            <w:r w:rsidRPr="003F0D05">
              <w:rPr>
                <w:rFonts w:ascii="Arial" w:hAnsi="Arial" w:cs="Arial"/>
              </w:rPr>
              <w:t>Ensure development does not take place on wetlands.</w:t>
            </w:r>
          </w:p>
        </w:tc>
      </w:tr>
      <w:tr w:rsidR="00B923C6" w:rsidRPr="0050262C" w:rsidTr="002F754F">
        <w:tc>
          <w:tcPr>
            <w:tcW w:w="3605" w:type="dxa"/>
          </w:tcPr>
          <w:p w:rsidR="00B923C6" w:rsidRPr="003F0D05" w:rsidRDefault="00B923C6" w:rsidP="006A4C23">
            <w:pPr>
              <w:pStyle w:val="ListParagraph"/>
              <w:numPr>
                <w:ilvl w:val="0"/>
                <w:numId w:val="24"/>
              </w:numPr>
              <w:tabs>
                <w:tab w:val="left" w:pos="567"/>
              </w:tabs>
              <w:ind w:left="317" w:hanging="283"/>
              <w:jc w:val="both"/>
              <w:rPr>
                <w:rFonts w:ascii="Arial" w:hAnsi="Arial" w:cs="Arial"/>
              </w:rPr>
            </w:pPr>
            <w:r w:rsidRPr="003F0D05">
              <w:rPr>
                <w:rFonts w:ascii="Arial" w:hAnsi="Arial" w:cs="Arial"/>
              </w:rPr>
              <w:lastRenderedPageBreak/>
              <w:t>A better South Africa, a better and safer Africa and world</w:t>
            </w:r>
          </w:p>
        </w:tc>
        <w:tc>
          <w:tcPr>
            <w:tcW w:w="5863" w:type="dxa"/>
          </w:tcPr>
          <w:p w:rsidR="00B923C6" w:rsidRPr="003F0D05" w:rsidRDefault="00B923C6" w:rsidP="006A4C23">
            <w:pPr>
              <w:pStyle w:val="ListParagraph"/>
              <w:numPr>
                <w:ilvl w:val="0"/>
                <w:numId w:val="20"/>
              </w:numPr>
              <w:tabs>
                <w:tab w:val="left" w:pos="398"/>
              </w:tabs>
              <w:ind w:left="398" w:hanging="398"/>
              <w:jc w:val="both"/>
              <w:rPr>
                <w:rFonts w:ascii="Arial" w:hAnsi="Arial" w:cs="Arial"/>
              </w:rPr>
            </w:pPr>
            <w:r w:rsidRPr="003F0D05">
              <w:rPr>
                <w:rFonts w:ascii="Arial" w:hAnsi="Arial" w:cs="Arial"/>
              </w:rPr>
              <w:t>Role of local government is fairly limited in this area. Must concentrate on:</w:t>
            </w:r>
          </w:p>
          <w:p w:rsidR="00B923C6" w:rsidRPr="003F0D05" w:rsidRDefault="00B923C6" w:rsidP="006A4C23">
            <w:pPr>
              <w:pStyle w:val="ListParagraph"/>
              <w:numPr>
                <w:ilvl w:val="0"/>
                <w:numId w:val="21"/>
              </w:numPr>
              <w:tabs>
                <w:tab w:val="left" w:pos="567"/>
                <w:tab w:val="left" w:pos="681"/>
              </w:tabs>
              <w:ind w:left="540" w:hanging="142"/>
              <w:jc w:val="both"/>
              <w:rPr>
                <w:rFonts w:ascii="Arial" w:hAnsi="Arial" w:cs="Arial"/>
              </w:rPr>
            </w:pPr>
            <w:r w:rsidRPr="003F0D05">
              <w:rPr>
                <w:rFonts w:ascii="Arial" w:hAnsi="Arial" w:cs="Arial"/>
              </w:rPr>
              <w:t>Ensuring basic infrastructure is in place and properly maintained.</w:t>
            </w:r>
          </w:p>
          <w:p w:rsidR="00B923C6" w:rsidRPr="003F0D05" w:rsidRDefault="00B923C6" w:rsidP="006A4C23">
            <w:pPr>
              <w:pStyle w:val="ListParagraph"/>
              <w:numPr>
                <w:ilvl w:val="0"/>
                <w:numId w:val="21"/>
              </w:numPr>
              <w:tabs>
                <w:tab w:val="left" w:pos="567"/>
                <w:tab w:val="left" w:pos="681"/>
              </w:tabs>
              <w:ind w:left="540" w:hanging="142"/>
              <w:jc w:val="both"/>
              <w:rPr>
                <w:rFonts w:ascii="Arial" w:hAnsi="Arial" w:cs="Arial"/>
              </w:rPr>
            </w:pPr>
            <w:r w:rsidRPr="003F0D05">
              <w:rPr>
                <w:rFonts w:ascii="Arial" w:hAnsi="Arial" w:cs="Arial"/>
              </w:rPr>
              <w:t>Creating an enabling environment for investment.</w:t>
            </w:r>
          </w:p>
        </w:tc>
      </w:tr>
      <w:tr w:rsidR="00B923C6" w:rsidRPr="0050262C" w:rsidTr="002F754F">
        <w:tc>
          <w:tcPr>
            <w:tcW w:w="3605" w:type="dxa"/>
          </w:tcPr>
          <w:p w:rsidR="00B923C6" w:rsidRPr="003F0D05" w:rsidRDefault="00B923C6" w:rsidP="006A4C23">
            <w:pPr>
              <w:pStyle w:val="ListParagraph"/>
              <w:numPr>
                <w:ilvl w:val="0"/>
                <w:numId w:val="24"/>
              </w:numPr>
              <w:tabs>
                <w:tab w:val="left" w:pos="317"/>
              </w:tabs>
              <w:ind w:left="317" w:hanging="283"/>
              <w:jc w:val="both"/>
              <w:rPr>
                <w:rFonts w:ascii="Arial" w:hAnsi="Arial" w:cs="Arial"/>
              </w:rPr>
            </w:pPr>
            <w:r w:rsidRPr="003F0D05">
              <w:rPr>
                <w:rFonts w:ascii="Arial" w:hAnsi="Arial" w:cs="Arial"/>
              </w:rPr>
              <w:t>A development-oriented public services and inclusive citizenship</w:t>
            </w:r>
          </w:p>
        </w:tc>
        <w:tc>
          <w:tcPr>
            <w:tcW w:w="5863" w:type="dxa"/>
          </w:tcPr>
          <w:p w:rsidR="00B923C6" w:rsidRPr="003F0D05" w:rsidRDefault="00B923C6" w:rsidP="006A4C23">
            <w:pPr>
              <w:pStyle w:val="ListParagraph"/>
              <w:numPr>
                <w:ilvl w:val="0"/>
                <w:numId w:val="22"/>
              </w:numPr>
              <w:tabs>
                <w:tab w:val="left" w:pos="398"/>
              </w:tabs>
              <w:ind w:left="398" w:hanging="398"/>
              <w:jc w:val="both"/>
              <w:rPr>
                <w:rFonts w:ascii="Arial" w:hAnsi="Arial" w:cs="Arial"/>
              </w:rPr>
            </w:pPr>
            <w:r w:rsidRPr="003F0D05">
              <w:rPr>
                <w:rFonts w:ascii="Arial" w:hAnsi="Arial" w:cs="Arial"/>
              </w:rPr>
              <w:t>Continue to develop performance monitoring and management systems.</w:t>
            </w:r>
          </w:p>
          <w:p w:rsidR="00B923C6" w:rsidRPr="003F0D05" w:rsidRDefault="00B923C6" w:rsidP="006A4C23">
            <w:pPr>
              <w:pStyle w:val="ListParagraph"/>
              <w:numPr>
                <w:ilvl w:val="0"/>
                <w:numId w:val="22"/>
              </w:numPr>
              <w:tabs>
                <w:tab w:val="left" w:pos="398"/>
              </w:tabs>
              <w:ind w:left="398" w:hanging="398"/>
              <w:jc w:val="both"/>
              <w:rPr>
                <w:rFonts w:ascii="Arial" w:hAnsi="Arial" w:cs="Arial"/>
              </w:rPr>
            </w:pPr>
            <w:r w:rsidRPr="003F0D05">
              <w:rPr>
                <w:rFonts w:ascii="Arial" w:hAnsi="Arial" w:cs="Arial"/>
              </w:rPr>
              <w:t>Comply with legal financial reporting requirement.</w:t>
            </w:r>
          </w:p>
          <w:p w:rsidR="00B923C6" w:rsidRPr="003F0D05" w:rsidRDefault="00B923C6" w:rsidP="006A4C23">
            <w:pPr>
              <w:pStyle w:val="ListParagraph"/>
              <w:numPr>
                <w:ilvl w:val="0"/>
                <w:numId w:val="22"/>
              </w:numPr>
              <w:tabs>
                <w:tab w:val="left" w:pos="398"/>
              </w:tabs>
              <w:ind w:left="398" w:hanging="398"/>
              <w:jc w:val="both"/>
              <w:rPr>
                <w:rFonts w:ascii="Arial" w:hAnsi="Arial" w:cs="Arial"/>
              </w:rPr>
            </w:pPr>
            <w:r w:rsidRPr="003F0D05">
              <w:rPr>
                <w:rFonts w:ascii="Arial" w:hAnsi="Arial" w:cs="Arial"/>
              </w:rPr>
              <w:t>Review municipal expenditure to eliminate wastage.</w:t>
            </w:r>
          </w:p>
          <w:p w:rsidR="00B923C6" w:rsidRPr="003F0D05" w:rsidRDefault="00B923C6" w:rsidP="006A4C23">
            <w:pPr>
              <w:pStyle w:val="ListParagraph"/>
              <w:numPr>
                <w:ilvl w:val="0"/>
                <w:numId w:val="22"/>
              </w:numPr>
              <w:tabs>
                <w:tab w:val="left" w:pos="398"/>
              </w:tabs>
              <w:ind w:left="398" w:hanging="398"/>
              <w:jc w:val="both"/>
              <w:rPr>
                <w:rFonts w:ascii="Arial" w:hAnsi="Arial" w:cs="Arial"/>
              </w:rPr>
            </w:pPr>
            <w:r w:rsidRPr="003F0D05">
              <w:rPr>
                <w:rFonts w:ascii="Arial" w:hAnsi="Arial" w:cs="Arial"/>
              </w:rPr>
              <w:t>Ensure councils behave in ways to restore community trust in local government.</w:t>
            </w:r>
          </w:p>
        </w:tc>
      </w:tr>
    </w:tbl>
    <w:p w:rsidR="00D55D52" w:rsidRPr="0050262C" w:rsidRDefault="00D55D52" w:rsidP="00B923C6">
      <w:pPr>
        <w:tabs>
          <w:tab w:val="left" w:pos="567"/>
        </w:tabs>
        <w:jc w:val="both"/>
        <w:rPr>
          <w:rFonts w:ascii="Arial" w:hAnsi="Arial" w:cs="Arial"/>
          <w:b/>
        </w:rPr>
      </w:pPr>
    </w:p>
    <w:p w:rsidR="00B923C6" w:rsidRPr="0050262C" w:rsidRDefault="00B923C6" w:rsidP="00B923C6">
      <w:pPr>
        <w:pStyle w:val="NoSpacing"/>
        <w:jc w:val="both"/>
        <w:rPr>
          <w:rFonts w:ascii="Arial" w:hAnsi="Arial" w:cs="Arial"/>
        </w:rPr>
      </w:pPr>
      <w:r w:rsidRPr="0050262C">
        <w:rPr>
          <w:rFonts w:ascii="Arial" w:hAnsi="Arial" w:cs="Arial"/>
        </w:rPr>
        <w:t>REVENUE AND CASHFLOW ASSUMPTIONS</w:t>
      </w:r>
    </w:p>
    <w:p w:rsidR="00B923C6" w:rsidRPr="0050262C" w:rsidRDefault="00B923C6" w:rsidP="00B923C6">
      <w:pPr>
        <w:pStyle w:val="NoSpacing"/>
        <w:ind w:left="2160"/>
        <w:jc w:val="both"/>
        <w:rPr>
          <w:rFonts w:ascii="Arial" w:hAnsi="Arial" w:cs="Arial"/>
          <w:b/>
        </w:rPr>
      </w:pPr>
    </w:p>
    <w:p w:rsidR="00B923C6" w:rsidRPr="004C3DE6" w:rsidRDefault="00B923C6" w:rsidP="00B923C6">
      <w:pPr>
        <w:pStyle w:val="NoSpacing"/>
        <w:jc w:val="both"/>
        <w:rPr>
          <w:rFonts w:ascii="Arial" w:hAnsi="Arial" w:cs="Arial"/>
        </w:rPr>
      </w:pPr>
      <w:r w:rsidRPr="004C3DE6">
        <w:rPr>
          <w:rFonts w:ascii="Arial" w:hAnsi="Arial" w:cs="Arial"/>
        </w:rPr>
        <w:t>The key fundamental</w:t>
      </w:r>
      <w:r w:rsidR="00E23F77" w:rsidRPr="004C3DE6">
        <w:rPr>
          <w:rFonts w:ascii="Arial" w:hAnsi="Arial" w:cs="Arial"/>
        </w:rPr>
        <w:t xml:space="preserve"> issue</w:t>
      </w:r>
      <w:r w:rsidRPr="004C3DE6">
        <w:rPr>
          <w:rFonts w:ascii="Arial" w:hAnsi="Arial" w:cs="Arial"/>
        </w:rPr>
        <w:t xml:space="preserve"> for the compilation of the medium-term budget will be ability of the municipality to collect the revenue projected.  As a result the medium-term budget will be cash flow driven so that the municipality does not find itself in an unfavorable cash flow position in future.</w:t>
      </w:r>
    </w:p>
    <w:p w:rsidR="00B923C6" w:rsidRPr="004C3DE6" w:rsidRDefault="00B923C6" w:rsidP="00B923C6">
      <w:pPr>
        <w:pStyle w:val="NoSpacing"/>
        <w:ind w:left="2160"/>
        <w:jc w:val="both"/>
        <w:rPr>
          <w:rFonts w:ascii="Arial" w:hAnsi="Arial" w:cs="Arial"/>
        </w:rPr>
      </w:pPr>
    </w:p>
    <w:p w:rsidR="00B923C6" w:rsidRPr="004C3DE6" w:rsidRDefault="00B923C6" w:rsidP="00B923C6">
      <w:pPr>
        <w:pStyle w:val="NoSpacing"/>
        <w:jc w:val="both"/>
        <w:rPr>
          <w:rFonts w:ascii="Arial" w:hAnsi="Arial" w:cs="Arial"/>
        </w:rPr>
      </w:pPr>
      <w:r w:rsidRPr="004C3DE6">
        <w:rPr>
          <w:rFonts w:ascii="Arial" w:hAnsi="Arial" w:cs="Arial"/>
        </w:rPr>
        <w:t>GRANTS ALLOCATIONS</w:t>
      </w:r>
    </w:p>
    <w:p w:rsidR="00B923C6" w:rsidRPr="004C3DE6" w:rsidRDefault="00B923C6" w:rsidP="00B923C6">
      <w:pPr>
        <w:pStyle w:val="NoSpacing"/>
        <w:ind w:left="2694"/>
        <w:jc w:val="both"/>
        <w:rPr>
          <w:rFonts w:ascii="Arial" w:hAnsi="Arial" w:cs="Arial"/>
          <w:b/>
        </w:rPr>
      </w:pPr>
    </w:p>
    <w:p w:rsidR="00B923C6" w:rsidRPr="004C3DE6" w:rsidRDefault="00B923C6" w:rsidP="007869AA">
      <w:pPr>
        <w:pStyle w:val="NoSpacing"/>
        <w:jc w:val="both"/>
        <w:rPr>
          <w:rFonts w:ascii="Arial" w:hAnsi="Arial" w:cs="Arial"/>
        </w:rPr>
      </w:pPr>
      <w:r w:rsidRPr="004C3DE6">
        <w:rPr>
          <w:rFonts w:ascii="Arial" w:hAnsi="Arial" w:cs="Arial"/>
        </w:rPr>
        <w:t xml:space="preserve">The 2011 Division of Revenue Bill has provided guidelines in terms of the conditional </w:t>
      </w:r>
      <w:r w:rsidR="00A90294" w:rsidRPr="004C3DE6">
        <w:rPr>
          <w:rFonts w:ascii="Arial" w:hAnsi="Arial" w:cs="Arial"/>
        </w:rPr>
        <w:t xml:space="preserve">(17.8 </w:t>
      </w:r>
      <w:r w:rsidR="00E23F77" w:rsidRPr="004C3DE6">
        <w:rPr>
          <w:rFonts w:ascii="Arial" w:hAnsi="Arial" w:cs="Arial"/>
        </w:rPr>
        <w:t xml:space="preserve">million) </w:t>
      </w:r>
      <w:r w:rsidR="00A90294" w:rsidRPr="004C3DE6">
        <w:rPr>
          <w:rFonts w:ascii="Arial" w:hAnsi="Arial" w:cs="Arial"/>
        </w:rPr>
        <w:t>and unconditional</w:t>
      </w:r>
      <w:r w:rsidRPr="004C3DE6">
        <w:rPr>
          <w:rFonts w:ascii="Arial" w:hAnsi="Arial" w:cs="Arial"/>
        </w:rPr>
        <w:t xml:space="preserve"> (R</w:t>
      </w:r>
      <w:r w:rsidR="00A90294" w:rsidRPr="004C3DE6">
        <w:rPr>
          <w:rFonts w:ascii="Arial" w:hAnsi="Arial" w:cs="Arial"/>
        </w:rPr>
        <w:t xml:space="preserve"> </w:t>
      </w:r>
      <w:r w:rsidRPr="004C3DE6">
        <w:rPr>
          <w:rFonts w:ascii="Arial" w:hAnsi="Arial" w:cs="Arial"/>
        </w:rPr>
        <w:t xml:space="preserve">million) </w:t>
      </w:r>
      <w:r w:rsidR="00E23F77" w:rsidRPr="004C3DE6">
        <w:rPr>
          <w:rFonts w:ascii="Arial" w:hAnsi="Arial" w:cs="Arial"/>
        </w:rPr>
        <w:t>grant</w:t>
      </w:r>
      <w:r w:rsidRPr="004C3DE6">
        <w:rPr>
          <w:rFonts w:ascii="Arial" w:hAnsi="Arial" w:cs="Arial"/>
        </w:rPr>
        <w:t xml:space="preserve"> allocation</w:t>
      </w:r>
      <w:r w:rsidR="00E23F77" w:rsidRPr="004C3DE6">
        <w:rPr>
          <w:rFonts w:ascii="Arial" w:hAnsi="Arial" w:cs="Arial"/>
        </w:rPr>
        <w:t>s to the municipality</w:t>
      </w:r>
      <w:r w:rsidRPr="004C3DE6">
        <w:rPr>
          <w:rFonts w:ascii="Arial" w:hAnsi="Arial" w:cs="Arial"/>
        </w:rPr>
        <w:t xml:space="preserve"> which in total amounts to R</w:t>
      </w:r>
      <w:r w:rsidR="00E23F77" w:rsidRPr="004C3DE6">
        <w:rPr>
          <w:rFonts w:ascii="Arial" w:hAnsi="Arial" w:cs="Arial"/>
        </w:rPr>
        <w:t xml:space="preserve"> m</w:t>
      </w:r>
      <w:r w:rsidRPr="004C3DE6">
        <w:rPr>
          <w:rFonts w:ascii="Arial" w:hAnsi="Arial" w:cs="Arial"/>
        </w:rPr>
        <w:t>illion over medium-term.</w:t>
      </w:r>
    </w:p>
    <w:p w:rsidR="00B923C6" w:rsidRPr="004C3DE6" w:rsidRDefault="00B923C6" w:rsidP="007869AA">
      <w:pPr>
        <w:spacing w:after="0"/>
        <w:ind w:left="1134"/>
        <w:jc w:val="both"/>
        <w:rPr>
          <w:rFonts w:ascii="Arial" w:hAnsi="Arial" w:cs="Arial"/>
        </w:rPr>
      </w:pPr>
    </w:p>
    <w:p w:rsidR="00B923C6" w:rsidRPr="004C3DE6" w:rsidRDefault="00B923C6" w:rsidP="007869AA">
      <w:pPr>
        <w:tabs>
          <w:tab w:val="left" w:pos="993"/>
        </w:tabs>
        <w:spacing w:after="0"/>
        <w:jc w:val="both"/>
        <w:rPr>
          <w:rFonts w:ascii="Arial" w:hAnsi="Arial" w:cs="Arial"/>
        </w:rPr>
      </w:pPr>
      <w:r w:rsidRPr="004C3DE6">
        <w:rPr>
          <w:rFonts w:ascii="Arial" w:hAnsi="Arial" w:cs="Arial"/>
        </w:rPr>
        <w:t>MUNICIPAL BUDGET UNDERLYING ASSUMPTIONS, GUIDELINES AND PROJECTIONS</w:t>
      </w:r>
    </w:p>
    <w:p w:rsidR="007869AA" w:rsidRDefault="007869AA" w:rsidP="007869AA">
      <w:pPr>
        <w:tabs>
          <w:tab w:val="left" w:pos="993"/>
        </w:tabs>
        <w:spacing w:after="0"/>
        <w:jc w:val="both"/>
        <w:rPr>
          <w:rFonts w:ascii="Arial" w:hAnsi="Arial" w:cs="Arial"/>
        </w:rPr>
      </w:pPr>
    </w:p>
    <w:p w:rsidR="004C3DE6" w:rsidRDefault="004C3DE6" w:rsidP="007869AA">
      <w:pPr>
        <w:tabs>
          <w:tab w:val="left" w:pos="993"/>
        </w:tabs>
        <w:spacing w:after="0"/>
        <w:jc w:val="both"/>
        <w:rPr>
          <w:rFonts w:ascii="Arial" w:hAnsi="Arial" w:cs="Arial"/>
        </w:rPr>
      </w:pPr>
    </w:p>
    <w:p w:rsidR="004C3DE6" w:rsidRDefault="004C3DE6" w:rsidP="007869AA">
      <w:pPr>
        <w:tabs>
          <w:tab w:val="left" w:pos="993"/>
        </w:tabs>
        <w:spacing w:after="0"/>
        <w:jc w:val="both"/>
        <w:rPr>
          <w:rFonts w:ascii="Arial" w:hAnsi="Arial" w:cs="Arial"/>
        </w:rPr>
      </w:pPr>
    </w:p>
    <w:p w:rsidR="004C3DE6" w:rsidRPr="004C3DE6" w:rsidRDefault="004C3DE6" w:rsidP="007869AA">
      <w:pPr>
        <w:tabs>
          <w:tab w:val="left" w:pos="993"/>
        </w:tabs>
        <w:spacing w:after="0"/>
        <w:jc w:val="both"/>
        <w:rPr>
          <w:rFonts w:ascii="Arial" w:hAnsi="Arial" w:cs="Arial"/>
        </w:rPr>
      </w:pPr>
    </w:p>
    <w:p w:rsidR="00B923C6" w:rsidRPr="004C3DE6" w:rsidRDefault="00B923C6" w:rsidP="00630080">
      <w:pPr>
        <w:tabs>
          <w:tab w:val="left" w:pos="1276"/>
          <w:tab w:val="left" w:pos="2127"/>
          <w:tab w:val="left" w:pos="9182"/>
        </w:tabs>
        <w:jc w:val="both"/>
        <w:rPr>
          <w:rFonts w:ascii="Arial" w:hAnsi="Arial" w:cs="Arial"/>
        </w:rPr>
      </w:pPr>
      <w:r w:rsidRPr="004C3DE6">
        <w:rPr>
          <w:rFonts w:ascii="Arial" w:hAnsi="Arial" w:cs="Arial"/>
        </w:rPr>
        <w:t>REVENUE GENERATION AND COLLECTION</w:t>
      </w:r>
      <w:r w:rsidR="00630080" w:rsidRPr="004C3DE6">
        <w:rPr>
          <w:rFonts w:ascii="Arial" w:hAnsi="Arial" w:cs="Arial"/>
        </w:rPr>
        <w:tab/>
      </w:r>
    </w:p>
    <w:p w:rsidR="00B923C6" w:rsidRPr="004C3DE6" w:rsidRDefault="00B923C6" w:rsidP="00E96E7F">
      <w:pPr>
        <w:tabs>
          <w:tab w:val="left" w:pos="1276"/>
        </w:tabs>
        <w:jc w:val="both"/>
        <w:rPr>
          <w:rFonts w:ascii="Arial" w:hAnsi="Arial" w:cs="Arial"/>
        </w:rPr>
      </w:pPr>
      <w:r w:rsidRPr="004C3DE6">
        <w:rPr>
          <w:rFonts w:ascii="Arial" w:hAnsi="Arial" w:cs="Arial"/>
        </w:rPr>
        <w:t>The municipality plans to generate revenue from rates, services and sundry charges by adjusting the tariffs and fees by an average of</w:t>
      </w:r>
      <w:r w:rsidR="00F038D3" w:rsidRPr="004C3DE6">
        <w:rPr>
          <w:rFonts w:ascii="Arial" w:hAnsi="Arial" w:cs="Arial"/>
        </w:rPr>
        <w:t xml:space="preserve"> 11.5</w:t>
      </w:r>
      <w:r w:rsidRPr="004C3DE6">
        <w:rPr>
          <w:rFonts w:ascii="Arial" w:hAnsi="Arial" w:cs="Arial"/>
        </w:rPr>
        <w:t xml:space="preserve"> % over the medium-term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8"/>
        <w:gridCol w:w="2340"/>
      </w:tblGrid>
      <w:tr w:rsidR="00262C6E" w:rsidRPr="004C3DE6" w:rsidTr="00E84129">
        <w:tc>
          <w:tcPr>
            <w:tcW w:w="6588" w:type="dxa"/>
            <w:shd w:val="clear" w:color="auto" w:fill="FFFF99"/>
          </w:tcPr>
          <w:p w:rsidR="00262C6E" w:rsidRPr="004C3DE6" w:rsidRDefault="00262C6E" w:rsidP="00262C6E">
            <w:pPr>
              <w:spacing w:after="0" w:line="360" w:lineRule="auto"/>
              <w:jc w:val="both"/>
              <w:rPr>
                <w:rFonts w:ascii="Arial" w:eastAsia="Times New Roman" w:hAnsi="Arial" w:cs="Arial"/>
                <w:b/>
              </w:rPr>
            </w:pPr>
            <w:r w:rsidRPr="004C3DE6">
              <w:rPr>
                <w:rFonts w:ascii="Arial" w:eastAsia="Times New Roman" w:hAnsi="Arial" w:cs="Arial"/>
                <w:b/>
              </w:rPr>
              <w:t>Service</w:t>
            </w:r>
          </w:p>
        </w:tc>
        <w:tc>
          <w:tcPr>
            <w:tcW w:w="2340" w:type="dxa"/>
            <w:shd w:val="clear" w:color="auto" w:fill="FFFF99"/>
          </w:tcPr>
          <w:p w:rsidR="00262C6E" w:rsidRPr="004C3DE6" w:rsidRDefault="00262C6E" w:rsidP="00262C6E">
            <w:pPr>
              <w:spacing w:after="0" w:line="360" w:lineRule="auto"/>
              <w:jc w:val="both"/>
              <w:rPr>
                <w:rFonts w:ascii="Arial" w:eastAsia="Times New Roman" w:hAnsi="Arial" w:cs="Arial"/>
                <w:b/>
              </w:rPr>
            </w:pPr>
            <w:r w:rsidRPr="004C3DE6">
              <w:rPr>
                <w:rFonts w:ascii="Arial" w:eastAsia="Times New Roman" w:hAnsi="Arial" w:cs="Arial"/>
                <w:b/>
              </w:rPr>
              <w:t>% tariff increase</w:t>
            </w:r>
          </w:p>
        </w:tc>
      </w:tr>
      <w:tr w:rsidR="00262C6E" w:rsidRPr="004C3DE6" w:rsidTr="00E84129">
        <w:tc>
          <w:tcPr>
            <w:tcW w:w="6588" w:type="dxa"/>
          </w:tcPr>
          <w:p w:rsidR="00262C6E" w:rsidRPr="004C3DE6" w:rsidRDefault="00262C6E" w:rsidP="00262C6E">
            <w:pPr>
              <w:spacing w:after="0" w:line="360" w:lineRule="auto"/>
              <w:jc w:val="both"/>
              <w:rPr>
                <w:rFonts w:ascii="Arial" w:eastAsia="Times New Roman" w:hAnsi="Arial" w:cs="Arial"/>
              </w:rPr>
            </w:pPr>
            <w:r w:rsidRPr="004C3DE6">
              <w:rPr>
                <w:rFonts w:ascii="Arial" w:eastAsia="Times New Roman" w:hAnsi="Arial" w:cs="Arial"/>
              </w:rPr>
              <w:lastRenderedPageBreak/>
              <w:t>Property rates</w:t>
            </w:r>
          </w:p>
        </w:tc>
        <w:tc>
          <w:tcPr>
            <w:tcW w:w="2340" w:type="dxa"/>
          </w:tcPr>
          <w:p w:rsidR="00262C6E" w:rsidRPr="004C3DE6" w:rsidRDefault="00262C6E" w:rsidP="00262C6E">
            <w:pPr>
              <w:spacing w:after="0" w:line="360" w:lineRule="auto"/>
              <w:rPr>
                <w:rFonts w:ascii="Arial" w:eastAsia="Times New Roman" w:hAnsi="Arial" w:cs="Arial"/>
              </w:rPr>
            </w:pPr>
            <w:r w:rsidRPr="004C3DE6">
              <w:rPr>
                <w:rFonts w:ascii="Arial" w:eastAsia="Times New Roman" w:hAnsi="Arial" w:cs="Arial"/>
              </w:rPr>
              <w:t xml:space="preserve">              6%</w:t>
            </w:r>
          </w:p>
        </w:tc>
      </w:tr>
      <w:tr w:rsidR="00262C6E" w:rsidRPr="004C3DE6" w:rsidTr="00E84129">
        <w:trPr>
          <w:trHeight w:val="458"/>
        </w:trPr>
        <w:tc>
          <w:tcPr>
            <w:tcW w:w="6588" w:type="dxa"/>
          </w:tcPr>
          <w:p w:rsidR="00262C6E" w:rsidRPr="004C3DE6" w:rsidRDefault="00262C6E" w:rsidP="00262C6E">
            <w:pPr>
              <w:spacing w:after="0" w:line="360" w:lineRule="auto"/>
              <w:jc w:val="both"/>
              <w:rPr>
                <w:rFonts w:ascii="Arial" w:eastAsia="Times New Roman" w:hAnsi="Arial" w:cs="Arial"/>
              </w:rPr>
            </w:pPr>
            <w:r w:rsidRPr="004C3DE6">
              <w:rPr>
                <w:rFonts w:ascii="Arial" w:eastAsia="Times New Roman" w:hAnsi="Arial" w:cs="Arial"/>
              </w:rPr>
              <w:t>Electricity</w:t>
            </w:r>
          </w:p>
        </w:tc>
        <w:tc>
          <w:tcPr>
            <w:tcW w:w="2340" w:type="dxa"/>
          </w:tcPr>
          <w:p w:rsidR="00262C6E" w:rsidRPr="004C3DE6" w:rsidRDefault="00630080" w:rsidP="00262C6E">
            <w:pPr>
              <w:spacing w:after="0" w:line="360" w:lineRule="auto"/>
              <w:jc w:val="center"/>
              <w:rPr>
                <w:rFonts w:ascii="Arial" w:eastAsia="Times New Roman" w:hAnsi="Arial" w:cs="Arial"/>
              </w:rPr>
            </w:pPr>
            <w:r w:rsidRPr="004C3DE6">
              <w:rPr>
                <w:rFonts w:ascii="Arial" w:eastAsia="Times New Roman" w:hAnsi="Arial" w:cs="Arial"/>
              </w:rPr>
              <w:t xml:space="preserve">Average </w:t>
            </w:r>
            <w:r w:rsidR="00262C6E" w:rsidRPr="004C3DE6">
              <w:rPr>
                <w:rFonts w:ascii="Arial" w:eastAsia="Times New Roman" w:hAnsi="Arial" w:cs="Arial"/>
              </w:rPr>
              <w:t xml:space="preserve"> 19%</w:t>
            </w:r>
          </w:p>
        </w:tc>
      </w:tr>
      <w:tr w:rsidR="00262C6E" w:rsidRPr="004C3DE6" w:rsidTr="00E84129">
        <w:tc>
          <w:tcPr>
            <w:tcW w:w="6588" w:type="dxa"/>
          </w:tcPr>
          <w:p w:rsidR="00262C6E" w:rsidRPr="004C3DE6" w:rsidRDefault="00262C6E" w:rsidP="00262C6E">
            <w:pPr>
              <w:spacing w:after="0" w:line="360" w:lineRule="auto"/>
              <w:jc w:val="both"/>
              <w:rPr>
                <w:rFonts w:ascii="Arial" w:eastAsia="Times New Roman" w:hAnsi="Arial" w:cs="Arial"/>
              </w:rPr>
            </w:pPr>
            <w:r w:rsidRPr="004C3DE6">
              <w:rPr>
                <w:rFonts w:ascii="Arial" w:eastAsia="Times New Roman" w:hAnsi="Arial" w:cs="Arial"/>
              </w:rPr>
              <w:t>Refuse removal</w:t>
            </w:r>
          </w:p>
        </w:tc>
        <w:tc>
          <w:tcPr>
            <w:tcW w:w="2340" w:type="dxa"/>
          </w:tcPr>
          <w:p w:rsidR="00262C6E" w:rsidRPr="004C3DE6" w:rsidRDefault="00262C6E" w:rsidP="00262C6E">
            <w:pPr>
              <w:spacing w:after="0" w:line="360" w:lineRule="auto"/>
              <w:rPr>
                <w:rFonts w:ascii="Arial" w:eastAsia="Times New Roman" w:hAnsi="Arial" w:cs="Arial"/>
              </w:rPr>
            </w:pPr>
            <w:r w:rsidRPr="004C3DE6">
              <w:rPr>
                <w:rFonts w:ascii="Arial" w:eastAsia="Times New Roman" w:hAnsi="Arial" w:cs="Arial"/>
              </w:rPr>
              <w:t xml:space="preserve">              6%</w:t>
            </w:r>
          </w:p>
        </w:tc>
      </w:tr>
      <w:tr w:rsidR="00F038D3" w:rsidRPr="004C3DE6" w:rsidTr="00E84129">
        <w:tc>
          <w:tcPr>
            <w:tcW w:w="6588" w:type="dxa"/>
          </w:tcPr>
          <w:p w:rsidR="00F038D3" w:rsidRPr="004C3DE6" w:rsidRDefault="00F038D3" w:rsidP="00262C6E">
            <w:pPr>
              <w:spacing w:after="0" w:line="360" w:lineRule="auto"/>
              <w:jc w:val="both"/>
              <w:rPr>
                <w:rFonts w:ascii="Arial" w:eastAsia="Times New Roman" w:hAnsi="Arial" w:cs="Arial"/>
              </w:rPr>
            </w:pPr>
            <w:r w:rsidRPr="004C3DE6">
              <w:rPr>
                <w:rFonts w:ascii="Arial" w:eastAsia="Times New Roman" w:hAnsi="Arial" w:cs="Arial"/>
              </w:rPr>
              <w:t>Sundry</w:t>
            </w:r>
          </w:p>
        </w:tc>
        <w:tc>
          <w:tcPr>
            <w:tcW w:w="2340" w:type="dxa"/>
          </w:tcPr>
          <w:p w:rsidR="00F038D3" w:rsidRPr="004C3DE6" w:rsidRDefault="00F038D3" w:rsidP="00262C6E">
            <w:pPr>
              <w:spacing w:after="0" w:line="360" w:lineRule="auto"/>
              <w:rPr>
                <w:rFonts w:ascii="Arial" w:eastAsia="Times New Roman" w:hAnsi="Arial" w:cs="Arial"/>
              </w:rPr>
            </w:pPr>
            <w:r w:rsidRPr="004C3DE6">
              <w:rPr>
                <w:rFonts w:ascii="Arial" w:eastAsia="Times New Roman" w:hAnsi="Arial" w:cs="Arial"/>
              </w:rPr>
              <w:t xml:space="preserve">             15%</w:t>
            </w:r>
          </w:p>
        </w:tc>
      </w:tr>
    </w:tbl>
    <w:p w:rsidR="00262C6E" w:rsidRPr="004C3DE6" w:rsidRDefault="00262C6E" w:rsidP="00262C6E">
      <w:pPr>
        <w:spacing w:after="0" w:line="240" w:lineRule="auto"/>
        <w:rPr>
          <w:rFonts w:ascii="Arial" w:eastAsia="Times New Roman" w:hAnsi="Arial" w:cs="Arial"/>
        </w:rPr>
      </w:pPr>
    </w:p>
    <w:p w:rsidR="006C6D8B" w:rsidRPr="004C3DE6" w:rsidRDefault="006C6D8B" w:rsidP="006C6D8B">
      <w:pPr>
        <w:spacing w:after="0" w:line="360" w:lineRule="auto"/>
        <w:jc w:val="both"/>
        <w:rPr>
          <w:rFonts w:ascii="Arial" w:eastAsia="Times New Roman" w:hAnsi="Arial" w:cs="Arial"/>
        </w:rPr>
      </w:pPr>
      <w:r w:rsidRPr="004C3DE6">
        <w:rPr>
          <w:rFonts w:ascii="Arial" w:eastAsia="Times New Roman" w:hAnsi="Arial" w:cs="Arial"/>
        </w:rPr>
        <w:t>Trends in major sources of own revenue</w:t>
      </w:r>
    </w:p>
    <w:p w:rsidR="006C6D8B" w:rsidRPr="004C3DE6" w:rsidRDefault="006C6D8B" w:rsidP="006A4C23">
      <w:pPr>
        <w:numPr>
          <w:ilvl w:val="0"/>
          <w:numId w:val="30"/>
        </w:numPr>
        <w:spacing w:after="0" w:line="360" w:lineRule="auto"/>
        <w:jc w:val="both"/>
        <w:rPr>
          <w:rFonts w:ascii="Arial" w:eastAsia="Times New Roman" w:hAnsi="Arial" w:cs="Arial"/>
        </w:rPr>
      </w:pPr>
      <w:r w:rsidRPr="004C3DE6">
        <w:rPr>
          <w:rFonts w:ascii="Arial" w:eastAsia="Times New Roman" w:hAnsi="Arial" w:cs="Arial"/>
        </w:rPr>
        <w:t>Revenue from own source represent 4</w:t>
      </w:r>
      <w:r w:rsidR="004C3DE6">
        <w:rPr>
          <w:rFonts w:ascii="Arial" w:eastAsia="Times New Roman" w:hAnsi="Arial" w:cs="Arial"/>
        </w:rPr>
        <w:t>4</w:t>
      </w:r>
      <w:r w:rsidRPr="004C3DE6">
        <w:rPr>
          <w:rFonts w:ascii="Arial" w:eastAsia="Times New Roman" w:hAnsi="Arial" w:cs="Arial"/>
        </w:rPr>
        <w:t xml:space="preserve">% of total revenue in </w:t>
      </w:r>
      <w:r w:rsidR="004C3DE6">
        <w:rPr>
          <w:rFonts w:ascii="Arial" w:eastAsia="Times New Roman" w:hAnsi="Arial" w:cs="Arial"/>
        </w:rPr>
        <w:t>2011/2012 staying constant at 44</w:t>
      </w:r>
      <w:r w:rsidRPr="004C3DE6">
        <w:rPr>
          <w:rFonts w:ascii="Arial" w:eastAsia="Times New Roman" w:hAnsi="Arial" w:cs="Arial"/>
        </w:rPr>
        <w:t>% in 2012/2013.This indicates that the municipality is still dependent on government grants than its own revenue sources.</w:t>
      </w:r>
    </w:p>
    <w:p w:rsidR="006C6D8B" w:rsidRPr="004C3DE6" w:rsidRDefault="006C6D8B" w:rsidP="006A4C23">
      <w:pPr>
        <w:numPr>
          <w:ilvl w:val="0"/>
          <w:numId w:val="30"/>
        </w:numPr>
        <w:spacing w:after="0" w:line="360" w:lineRule="auto"/>
        <w:jc w:val="both"/>
        <w:rPr>
          <w:rFonts w:ascii="Arial" w:eastAsia="Times New Roman" w:hAnsi="Arial" w:cs="Arial"/>
        </w:rPr>
      </w:pPr>
      <w:r w:rsidRPr="004C3DE6">
        <w:rPr>
          <w:rFonts w:ascii="Arial" w:eastAsia="Times New Roman" w:hAnsi="Arial" w:cs="Arial"/>
        </w:rPr>
        <w:t>Year-on-year growth for own revenue amounts to 5% from 2010/2011 to 2011/2012 while   Government grants increases with 6.4 % from 2010/11 to 2011/12.</w:t>
      </w:r>
    </w:p>
    <w:p w:rsidR="006C6D8B" w:rsidRPr="004C3DE6" w:rsidRDefault="006C6D8B" w:rsidP="006A4C23">
      <w:pPr>
        <w:numPr>
          <w:ilvl w:val="0"/>
          <w:numId w:val="29"/>
        </w:numPr>
        <w:spacing w:after="0" w:line="360" w:lineRule="auto"/>
        <w:jc w:val="both"/>
        <w:rPr>
          <w:rFonts w:ascii="Arial" w:eastAsia="Times New Roman" w:hAnsi="Arial" w:cs="Arial"/>
        </w:rPr>
      </w:pPr>
      <w:r w:rsidRPr="004C3DE6">
        <w:rPr>
          <w:rFonts w:ascii="Arial" w:eastAsia="Times New Roman" w:hAnsi="Arial" w:cs="Arial"/>
        </w:rPr>
        <w:t>Electricity and Property Rates remains the major source of revenue for the municipality at an average of 32% over the medium term.</w:t>
      </w:r>
    </w:p>
    <w:p w:rsidR="006C6D8B" w:rsidRPr="004C3DE6" w:rsidRDefault="006C6D8B" w:rsidP="006A4C23">
      <w:pPr>
        <w:numPr>
          <w:ilvl w:val="0"/>
          <w:numId w:val="29"/>
        </w:numPr>
        <w:spacing w:after="0" w:line="360" w:lineRule="auto"/>
        <w:jc w:val="both"/>
        <w:rPr>
          <w:rFonts w:ascii="Arial" w:eastAsia="Times New Roman" w:hAnsi="Arial" w:cs="Arial"/>
        </w:rPr>
      </w:pPr>
      <w:r w:rsidRPr="004C3DE6">
        <w:rPr>
          <w:rFonts w:ascii="Arial" w:eastAsia="Times New Roman" w:hAnsi="Arial" w:cs="Arial"/>
        </w:rPr>
        <w:t>Property rates increases from 17% of own revenue in 2010/11 to 18% in 2011/12.  This is mainly due to the implementation of the annual supplementary valuation roll for 2010/11.</w:t>
      </w:r>
    </w:p>
    <w:p w:rsidR="006C6D8B" w:rsidRPr="004C3DE6" w:rsidRDefault="006C6D8B" w:rsidP="006A4C23">
      <w:pPr>
        <w:numPr>
          <w:ilvl w:val="0"/>
          <w:numId w:val="29"/>
        </w:numPr>
        <w:spacing w:after="0" w:line="360" w:lineRule="auto"/>
        <w:jc w:val="both"/>
        <w:rPr>
          <w:rFonts w:ascii="Arial" w:eastAsia="Times New Roman" w:hAnsi="Arial" w:cs="Arial"/>
        </w:rPr>
      </w:pPr>
      <w:r w:rsidRPr="004C3DE6">
        <w:rPr>
          <w:rFonts w:ascii="Arial" w:eastAsia="Times New Roman" w:hAnsi="Arial" w:cs="Arial"/>
        </w:rPr>
        <w:t>Electricity revenue contributes an entire 44% of own revenue over the medium term period.</w:t>
      </w:r>
    </w:p>
    <w:p w:rsidR="006C6D8B" w:rsidRPr="004C3DE6" w:rsidRDefault="006C6D8B" w:rsidP="006C6D8B">
      <w:pPr>
        <w:spacing w:after="0" w:line="240" w:lineRule="auto"/>
        <w:rPr>
          <w:rFonts w:ascii="Arial" w:eastAsia="Times New Roman" w:hAnsi="Arial" w:cs="Arial"/>
        </w:rPr>
      </w:pPr>
    </w:p>
    <w:p w:rsidR="006C6D8B" w:rsidRPr="004C3DE6" w:rsidRDefault="006C6D8B" w:rsidP="006C6D8B">
      <w:pPr>
        <w:spacing w:after="0" w:line="240" w:lineRule="auto"/>
        <w:rPr>
          <w:rFonts w:ascii="Arial" w:eastAsia="Times New Roman" w:hAnsi="Arial" w:cs="Arial"/>
        </w:rPr>
      </w:pPr>
      <w:r w:rsidRPr="004C3DE6">
        <w:rPr>
          <w:rFonts w:ascii="Arial" w:eastAsia="Times New Roman" w:hAnsi="Arial" w:cs="Arial"/>
        </w:rPr>
        <w:t>Total revenue of R15</w:t>
      </w:r>
      <w:r w:rsidR="00036C13">
        <w:rPr>
          <w:rFonts w:ascii="Arial" w:eastAsia="Times New Roman" w:hAnsi="Arial" w:cs="Arial"/>
        </w:rPr>
        <w:t xml:space="preserve">3 643 259.51 </w:t>
      </w:r>
      <w:r w:rsidRPr="004C3DE6">
        <w:rPr>
          <w:rFonts w:ascii="Arial" w:eastAsia="Times New Roman" w:hAnsi="Arial" w:cs="Arial"/>
        </w:rPr>
        <w:t xml:space="preserve"> has been budgeted in the 2011/2012 financial year which is an average increase of 8.5% from 2010/11 so as to enable the municipality to fund all operating and capital expenditure:</w:t>
      </w:r>
    </w:p>
    <w:p w:rsidR="006C6D8B" w:rsidRPr="0050262C" w:rsidRDefault="006C6D8B" w:rsidP="006C6D8B">
      <w:pPr>
        <w:spacing w:after="0" w:line="240" w:lineRule="auto"/>
        <w:rPr>
          <w:rFonts w:ascii="Arial" w:eastAsia="Times New Roman"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95"/>
        <w:gridCol w:w="2283"/>
      </w:tblGrid>
      <w:tr w:rsidR="006C6D8B" w:rsidRPr="0050262C" w:rsidTr="004C3DE6">
        <w:trPr>
          <w:trHeight w:val="298"/>
        </w:trPr>
        <w:tc>
          <w:tcPr>
            <w:tcW w:w="3495" w:type="dxa"/>
            <w:shd w:val="clear" w:color="auto" w:fill="auto"/>
          </w:tcPr>
          <w:p w:rsidR="006C6D8B" w:rsidRPr="004C3DE6" w:rsidRDefault="006C6D8B" w:rsidP="006C6D8B">
            <w:pPr>
              <w:spacing w:after="0" w:line="240" w:lineRule="auto"/>
              <w:rPr>
                <w:rFonts w:ascii="Arial" w:eastAsia="Times New Roman" w:hAnsi="Arial" w:cs="Arial"/>
                <w:b/>
              </w:rPr>
            </w:pPr>
            <w:r w:rsidRPr="004C3DE6">
              <w:rPr>
                <w:rFonts w:ascii="Arial" w:eastAsia="Times New Roman" w:hAnsi="Arial" w:cs="Arial"/>
                <w:b/>
              </w:rPr>
              <w:t>DESCRIPTION</w:t>
            </w:r>
          </w:p>
        </w:tc>
        <w:tc>
          <w:tcPr>
            <w:tcW w:w="2283" w:type="dxa"/>
            <w:shd w:val="clear" w:color="auto" w:fill="auto"/>
          </w:tcPr>
          <w:p w:rsidR="006C6D8B" w:rsidRPr="004C3DE6" w:rsidRDefault="006C6D8B" w:rsidP="006C6D8B">
            <w:pPr>
              <w:spacing w:after="0" w:line="240" w:lineRule="auto"/>
              <w:rPr>
                <w:rFonts w:ascii="Arial" w:eastAsia="Times New Roman" w:hAnsi="Arial" w:cs="Arial"/>
                <w:b/>
              </w:rPr>
            </w:pPr>
            <w:r w:rsidRPr="004C3DE6">
              <w:rPr>
                <w:rFonts w:ascii="Arial" w:eastAsia="Times New Roman" w:hAnsi="Arial" w:cs="Arial"/>
                <w:b/>
              </w:rPr>
              <w:t>BUDGET 2011/2012</w:t>
            </w:r>
          </w:p>
        </w:tc>
      </w:tr>
      <w:tr w:rsidR="006C6D8B" w:rsidRPr="0050262C" w:rsidTr="004C3DE6">
        <w:trPr>
          <w:trHeight w:val="277"/>
        </w:trPr>
        <w:tc>
          <w:tcPr>
            <w:tcW w:w="3495" w:type="dxa"/>
            <w:shd w:val="clear" w:color="auto" w:fill="auto"/>
          </w:tcPr>
          <w:p w:rsidR="006C6D8B" w:rsidRPr="004C3DE6" w:rsidRDefault="006C6D8B" w:rsidP="006C6D8B">
            <w:pPr>
              <w:spacing w:after="0" w:line="240" w:lineRule="auto"/>
              <w:rPr>
                <w:rFonts w:ascii="Arial" w:eastAsia="Times New Roman" w:hAnsi="Arial" w:cs="Arial"/>
              </w:rPr>
            </w:pPr>
          </w:p>
        </w:tc>
        <w:tc>
          <w:tcPr>
            <w:tcW w:w="2283" w:type="dxa"/>
            <w:shd w:val="clear" w:color="auto" w:fill="auto"/>
          </w:tcPr>
          <w:p w:rsidR="006C6D8B" w:rsidRPr="004C3DE6" w:rsidRDefault="006C6D8B" w:rsidP="006C6D8B">
            <w:pPr>
              <w:spacing w:after="0" w:line="240" w:lineRule="auto"/>
              <w:rPr>
                <w:rFonts w:ascii="Arial" w:eastAsia="Times New Roman" w:hAnsi="Arial" w:cs="Arial"/>
              </w:rPr>
            </w:pPr>
          </w:p>
        </w:tc>
      </w:tr>
      <w:tr w:rsidR="006C6D8B" w:rsidRPr="0050262C" w:rsidTr="004C3DE6">
        <w:trPr>
          <w:trHeight w:val="277"/>
        </w:trPr>
        <w:tc>
          <w:tcPr>
            <w:tcW w:w="3495" w:type="dxa"/>
            <w:shd w:val="clear" w:color="auto" w:fill="auto"/>
          </w:tcPr>
          <w:p w:rsidR="006C6D8B" w:rsidRPr="004C3DE6" w:rsidRDefault="006C6D8B" w:rsidP="006C6D8B">
            <w:pPr>
              <w:spacing w:after="0" w:line="240" w:lineRule="auto"/>
              <w:rPr>
                <w:rFonts w:ascii="Arial" w:eastAsia="Times New Roman" w:hAnsi="Arial" w:cs="Arial"/>
              </w:rPr>
            </w:pPr>
            <w:r w:rsidRPr="004C3DE6">
              <w:rPr>
                <w:rFonts w:ascii="Arial" w:eastAsia="Times New Roman" w:hAnsi="Arial" w:cs="Arial"/>
              </w:rPr>
              <w:t>Property Rates</w:t>
            </w:r>
          </w:p>
        </w:tc>
        <w:tc>
          <w:tcPr>
            <w:tcW w:w="2283" w:type="dxa"/>
            <w:shd w:val="clear" w:color="auto" w:fill="auto"/>
            <w:vAlign w:val="bottom"/>
          </w:tcPr>
          <w:p w:rsidR="006C6D8B" w:rsidRPr="004C3DE6" w:rsidRDefault="006C6D8B" w:rsidP="006C6D8B">
            <w:pPr>
              <w:spacing w:after="0" w:line="240" w:lineRule="auto"/>
              <w:jc w:val="right"/>
              <w:rPr>
                <w:rFonts w:ascii="Arial" w:eastAsia="Times New Roman" w:hAnsi="Arial" w:cs="Arial"/>
              </w:rPr>
            </w:pPr>
            <w:r w:rsidRPr="004C3DE6">
              <w:rPr>
                <w:rFonts w:ascii="Arial" w:eastAsia="Times New Roman" w:hAnsi="Arial" w:cs="Arial"/>
              </w:rPr>
              <w:t>11 785 819.92</w:t>
            </w:r>
          </w:p>
        </w:tc>
      </w:tr>
      <w:tr w:rsidR="006C6D8B" w:rsidRPr="0050262C" w:rsidTr="004C3DE6">
        <w:trPr>
          <w:trHeight w:val="298"/>
        </w:trPr>
        <w:tc>
          <w:tcPr>
            <w:tcW w:w="3495" w:type="dxa"/>
            <w:shd w:val="clear" w:color="auto" w:fill="auto"/>
          </w:tcPr>
          <w:p w:rsidR="006C6D8B" w:rsidRPr="004C3DE6" w:rsidRDefault="006C6D8B" w:rsidP="006C6D8B">
            <w:pPr>
              <w:spacing w:after="0" w:line="240" w:lineRule="auto"/>
              <w:rPr>
                <w:rFonts w:ascii="Arial" w:eastAsia="Times New Roman" w:hAnsi="Arial" w:cs="Arial"/>
              </w:rPr>
            </w:pPr>
            <w:r w:rsidRPr="004C3DE6">
              <w:rPr>
                <w:rFonts w:ascii="Arial" w:eastAsia="Times New Roman" w:hAnsi="Arial" w:cs="Arial"/>
              </w:rPr>
              <w:t>Service charges</w:t>
            </w:r>
          </w:p>
        </w:tc>
        <w:tc>
          <w:tcPr>
            <w:tcW w:w="2283" w:type="dxa"/>
            <w:shd w:val="clear" w:color="auto" w:fill="auto"/>
            <w:vAlign w:val="bottom"/>
          </w:tcPr>
          <w:p w:rsidR="006C6D8B" w:rsidRPr="004C3DE6" w:rsidRDefault="006C6D8B" w:rsidP="006C6D8B">
            <w:pPr>
              <w:spacing w:after="0" w:line="240" w:lineRule="auto"/>
              <w:jc w:val="right"/>
              <w:rPr>
                <w:rFonts w:ascii="Arial" w:eastAsia="Times New Roman" w:hAnsi="Arial" w:cs="Arial"/>
              </w:rPr>
            </w:pPr>
            <w:r w:rsidRPr="004C3DE6">
              <w:rPr>
                <w:rFonts w:ascii="Arial" w:eastAsia="Times New Roman" w:hAnsi="Arial" w:cs="Arial"/>
              </w:rPr>
              <w:t>34 499 955.74</w:t>
            </w:r>
          </w:p>
        </w:tc>
      </w:tr>
      <w:tr w:rsidR="006C6D8B" w:rsidRPr="0050262C" w:rsidTr="004C3DE6">
        <w:trPr>
          <w:trHeight w:val="277"/>
        </w:trPr>
        <w:tc>
          <w:tcPr>
            <w:tcW w:w="3495" w:type="dxa"/>
            <w:shd w:val="clear" w:color="auto" w:fill="auto"/>
          </w:tcPr>
          <w:p w:rsidR="006C6D8B" w:rsidRPr="004C3DE6" w:rsidRDefault="006C6D8B" w:rsidP="006C6D8B">
            <w:pPr>
              <w:spacing w:after="0" w:line="240" w:lineRule="auto"/>
              <w:rPr>
                <w:rFonts w:ascii="Arial" w:eastAsia="Times New Roman" w:hAnsi="Arial" w:cs="Arial"/>
              </w:rPr>
            </w:pPr>
            <w:r w:rsidRPr="004C3DE6">
              <w:rPr>
                <w:rFonts w:ascii="Arial" w:eastAsia="Times New Roman" w:hAnsi="Arial" w:cs="Arial"/>
              </w:rPr>
              <w:t>Government Grants</w:t>
            </w:r>
          </w:p>
        </w:tc>
        <w:tc>
          <w:tcPr>
            <w:tcW w:w="2283" w:type="dxa"/>
            <w:shd w:val="clear" w:color="auto" w:fill="auto"/>
            <w:vAlign w:val="bottom"/>
          </w:tcPr>
          <w:p w:rsidR="006C6D8B" w:rsidRPr="004C3DE6" w:rsidRDefault="004C3DE6" w:rsidP="006C6D8B">
            <w:pPr>
              <w:spacing w:after="0" w:line="240" w:lineRule="auto"/>
              <w:jc w:val="right"/>
              <w:rPr>
                <w:rFonts w:ascii="Arial" w:eastAsia="Times New Roman" w:hAnsi="Arial" w:cs="Arial"/>
              </w:rPr>
            </w:pPr>
            <w:r w:rsidRPr="004C3DE6">
              <w:rPr>
                <w:rFonts w:ascii="Arial" w:eastAsia="Times New Roman" w:hAnsi="Arial" w:cs="Arial"/>
              </w:rPr>
              <w:t>86 019 150.00</w:t>
            </w:r>
          </w:p>
        </w:tc>
      </w:tr>
      <w:tr w:rsidR="006C6D8B" w:rsidRPr="0050262C" w:rsidTr="004C3DE6">
        <w:trPr>
          <w:trHeight w:val="277"/>
        </w:trPr>
        <w:tc>
          <w:tcPr>
            <w:tcW w:w="3495" w:type="dxa"/>
            <w:shd w:val="clear" w:color="auto" w:fill="auto"/>
          </w:tcPr>
          <w:p w:rsidR="006C6D8B" w:rsidRPr="004C3DE6" w:rsidRDefault="006C6D8B" w:rsidP="006C6D8B">
            <w:pPr>
              <w:spacing w:after="0" w:line="240" w:lineRule="auto"/>
              <w:rPr>
                <w:rFonts w:ascii="Arial" w:eastAsia="Times New Roman" w:hAnsi="Arial" w:cs="Arial"/>
              </w:rPr>
            </w:pPr>
            <w:r w:rsidRPr="004C3DE6">
              <w:rPr>
                <w:rFonts w:ascii="Arial" w:eastAsia="Times New Roman" w:hAnsi="Arial" w:cs="Arial"/>
              </w:rPr>
              <w:t>Other Revenue</w:t>
            </w:r>
          </w:p>
        </w:tc>
        <w:tc>
          <w:tcPr>
            <w:tcW w:w="2283" w:type="dxa"/>
            <w:shd w:val="clear" w:color="auto" w:fill="auto"/>
            <w:vAlign w:val="bottom"/>
          </w:tcPr>
          <w:p w:rsidR="006C6D8B" w:rsidRPr="004C3DE6" w:rsidRDefault="006C6D8B" w:rsidP="006C6D8B">
            <w:pPr>
              <w:spacing w:after="0" w:line="240" w:lineRule="auto"/>
              <w:jc w:val="right"/>
              <w:rPr>
                <w:rFonts w:ascii="Arial" w:eastAsia="Times New Roman" w:hAnsi="Arial" w:cs="Arial"/>
              </w:rPr>
            </w:pPr>
            <w:r w:rsidRPr="004C3DE6">
              <w:rPr>
                <w:rFonts w:ascii="Arial" w:eastAsia="Times New Roman" w:hAnsi="Arial" w:cs="Arial"/>
              </w:rPr>
              <w:t>21 338 333.85</w:t>
            </w:r>
          </w:p>
        </w:tc>
      </w:tr>
      <w:tr w:rsidR="006C6D8B" w:rsidRPr="0050262C" w:rsidTr="004C3DE6">
        <w:trPr>
          <w:trHeight w:val="277"/>
        </w:trPr>
        <w:tc>
          <w:tcPr>
            <w:tcW w:w="3495" w:type="dxa"/>
            <w:shd w:val="clear" w:color="auto" w:fill="auto"/>
          </w:tcPr>
          <w:p w:rsidR="006C6D8B" w:rsidRPr="004C3DE6" w:rsidRDefault="006C6D8B" w:rsidP="006C6D8B">
            <w:pPr>
              <w:spacing w:after="0" w:line="240" w:lineRule="auto"/>
              <w:rPr>
                <w:rFonts w:ascii="Arial" w:eastAsia="Times New Roman" w:hAnsi="Arial" w:cs="Arial"/>
              </w:rPr>
            </w:pPr>
          </w:p>
        </w:tc>
        <w:tc>
          <w:tcPr>
            <w:tcW w:w="2283" w:type="dxa"/>
            <w:shd w:val="clear" w:color="auto" w:fill="auto"/>
          </w:tcPr>
          <w:p w:rsidR="006C6D8B" w:rsidRPr="004C3DE6" w:rsidRDefault="006C6D8B" w:rsidP="006C6D8B">
            <w:pPr>
              <w:spacing w:after="0" w:line="240" w:lineRule="auto"/>
              <w:rPr>
                <w:rFonts w:ascii="Arial" w:eastAsia="Times New Roman" w:hAnsi="Arial" w:cs="Arial"/>
              </w:rPr>
            </w:pPr>
          </w:p>
        </w:tc>
      </w:tr>
      <w:tr w:rsidR="006C6D8B" w:rsidRPr="0050262C" w:rsidTr="004C3DE6">
        <w:trPr>
          <w:trHeight w:val="394"/>
        </w:trPr>
        <w:tc>
          <w:tcPr>
            <w:tcW w:w="3495" w:type="dxa"/>
            <w:shd w:val="clear" w:color="auto" w:fill="auto"/>
          </w:tcPr>
          <w:p w:rsidR="006C6D8B" w:rsidRPr="004C3DE6" w:rsidRDefault="006C6D8B" w:rsidP="006C6D8B">
            <w:pPr>
              <w:spacing w:after="0" w:line="240" w:lineRule="auto"/>
              <w:rPr>
                <w:rFonts w:ascii="Arial" w:eastAsia="Times New Roman" w:hAnsi="Arial" w:cs="Arial"/>
                <w:b/>
              </w:rPr>
            </w:pPr>
            <w:r w:rsidRPr="004C3DE6">
              <w:rPr>
                <w:rFonts w:ascii="Arial" w:eastAsia="Times New Roman" w:hAnsi="Arial" w:cs="Arial"/>
                <w:b/>
              </w:rPr>
              <w:t>TOTAL</w:t>
            </w:r>
          </w:p>
        </w:tc>
        <w:tc>
          <w:tcPr>
            <w:tcW w:w="2283" w:type="dxa"/>
            <w:shd w:val="clear" w:color="auto" w:fill="auto"/>
          </w:tcPr>
          <w:p w:rsidR="006C6D8B" w:rsidRPr="004C3DE6" w:rsidRDefault="006C6D8B" w:rsidP="004C3DE6">
            <w:pPr>
              <w:spacing w:after="0" w:line="240" w:lineRule="auto"/>
              <w:rPr>
                <w:rFonts w:ascii="Arial" w:eastAsia="Times New Roman" w:hAnsi="Arial" w:cs="Arial"/>
                <w:b/>
              </w:rPr>
            </w:pPr>
            <w:r w:rsidRPr="004C3DE6">
              <w:rPr>
                <w:rFonts w:ascii="Arial" w:eastAsia="Times New Roman" w:hAnsi="Arial" w:cs="Arial"/>
                <w:b/>
              </w:rPr>
              <w:t xml:space="preserve">  </w:t>
            </w:r>
            <w:r w:rsidR="004C3DE6">
              <w:rPr>
                <w:rFonts w:ascii="Arial" w:eastAsia="Times New Roman" w:hAnsi="Arial" w:cs="Arial"/>
                <w:b/>
              </w:rPr>
              <w:t xml:space="preserve">     153 643 259.51</w:t>
            </w:r>
          </w:p>
        </w:tc>
      </w:tr>
    </w:tbl>
    <w:p w:rsidR="006C6D8B" w:rsidRPr="0050262C" w:rsidRDefault="006C6D8B" w:rsidP="006C6D8B">
      <w:pPr>
        <w:spacing w:after="0" w:line="240" w:lineRule="auto"/>
        <w:rPr>
          <w:rFonts w:ascii="Arial" w:eastAsia="Times New Roman" w:hAnsi="Arial" w:cs="Arial"/>
          <w:sz w:val="24"/>
          <w:szCs w:val="24"/>
        </w:rPr>
      </w:pPr>
    </w:p>
    <w:p w:rsidR="00A80039" w:rsidRPr="0050262C" w:rsidRDefault="00A80039" w:rsidP="006C6D8B">
      <w:pPr>
        <w:spacing w:after="0" w:line="240" w:lineRule="auto"/>
        <w:rPr>
          <w:rFonts w:ascii="Arial" w:eastAsia="Times New Roman" w:hAnsi="Arial" w:cs="Arial"/>
          <w:sz w:val="24"/>
          <w:szCs w:val="24"/>
        </w:rPr>
      </w:pPr>
    </w:p>
    <w:p w:rsidR="00A80039" w:rsidRPr="0050262C" w:rsidRDefault="00A80039" w:rsidP="006C6D8B">
      <w:pPr>
        <w:spacing w:after="0" w:line="240" w:lineRule="auto"/>
        <w:rPr>
          <w:rFonts w:ascii="Arial" w:eastAsia="Times New Roman" w:hAnsi="Arial" w:cs="Arial"/>
          <w:sz w:val="24"/>
          <w:szCs w:val="24"/>
        </w:rPr>
      </w:pPr>
    </w:p>
    <w:p w:rsidR="00A80039" w:rsidRPr="0050262C" w:rsidRDefault="00A80039" w:rsidP="006C6D8B">
      <w:pPr>
        <w:spacing w:after="0" w:line="240" w:lineRule="auto"/>
        <w:rPr>
          <w:rFonts w:ascii="Arial" w:eastAsia="Times New Roman" w:hAnsi="Arial" w:cs="Arial"/>
          <w:sz w:val="24"/>
          <w:szCs w:val="24"/>
        </w:rPr>
      </w:pPr>
    </w:p>
    <w:p w:rsidR="00A80039" w:rsidRPr="0050262C" w:rsidRDefault="004C3DE6" w:rsidP="006C6D8B">
      <w:pPr>
        <w:spacing w:after="0" w:line="240" w:lineRule="auto"/>
        <w:rPr>
          <w:rFonts w:ascii="Arial" w:eastAsia="Times New Roman" w:hAnsi="Arial" w:cs="Arial"/>
          <w:sz w:val="24"/>
          <w:szCs w:val="24"/>
        </w:rPr>
      </w:pPr>
      <w:r w:rsidRPr="004C3DE6">
        <w:rPr>
          <w:rFonts w:ascii="Arial" w:hAnsi="Arial" w:cs="Arial"/>
          <w:noProof/>
          <w:lang w:val="en-ZA" w:eastAsia="en-ZA"/>
        </w:rPr>
        <w:lastRenderedPageBreak/>
        <w:drawing>
          <wp:inline distT="0" distB="0" distL="0" distR="0" wp14:anchorId="0D82194D" wp14:editId="531166FA">
            <wp:extent cx="6175169" cy="2790701"/>
            <wp:effectExtent l="0" t="0" r="16510" b="1016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80039" w:rsidRPr="0050262C" w:rsidRDefault="00A80039" w:rsidP="006C6D8B">
      <w:pPr>
        <w:spacing w:after="0" w:line="240" w:lineRule="auto"/>
        <w:rPr>
          <w:rFonts w:ascii="Arial" w:eastAsia="Times New Roman" w:hAnsi="Arial" w:cs="Arial"/>
          <w:sz w:val="24"/>
          <w:szCs w:val="24"/>
        </w:rPr>
      </w:pPr>
    </w:p>
    <w:p w:rsidR="006C6D8B" w:rsidRPr="0050262C" w:rsidRDefault="006C6D8B"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Other Revenue consists of all other revenue sources of the municipality that are not main sources such as Interest received on investments, hiring of facilities, traffic revenue, etc.</w:t>
      </w:r>
    </w:p>
    <w:p w:rsidR="006C6D8B" w:rsidRPr="0050262C" w:rsidRDefault="006C6D8B" w:rsidP="006C6D8B">
      <w:pPr>
        <w:spacing w:after="0" w:line="240" w:lineRule="auto"/>
        <w:rPr>
          <w:rFonts w:ascii="Arial" w:eastAsia="Times New Roman" w:hAnsi="Arial" w:cs="Arial"/>
          <w:sz w:val="24"/>
          <w:szCs w:val="24"/>
        </w:rPr>
      </w:pPr>
    </w:p>
    <w:p w:rsidR="006C6D8B" w:rsidRPr="0050262C" w:rsidRDefault="006C6D8B" w:rsidP="006C6D8B">
      <w:pPr>
        <w:spacing w:after="0" w:line="240" w:lineRule="auto"/>
        <w:rPr>
          <w:rFonts w:ascii="Arial" w:eastAsia="Times New Roman" w:hAnsi="Arial" w:cs="Arial"/>
          <w:b/>
          <w:bCs/>
          <w:sz w:val="24"/>
          <w:szCs w:val="24"/>
        </w:rPr>
      </w:pPr>
      <w:r w:rsidRPr="0050262C">
        <w:rPr>
          <w:rFonts w:ascii="Arial" w:eastAsia="Times New Roman" w:hAnsi="Arial" w:cs="Arial"/>
          <w:b/>
          <w:bCs/>
          <w:sz w:val="24"/>
          <w:szCs w:val="24"/>
        </w:rPr>
        <w:t>Property Rates</w:t>
      </w:r>
    </w:p>
    <w:p w:rsidR="006C6D8B" w:rsidRPr="0050262C" w:rsidRDefault="006C6D8B" w:rsidP="006C6D8B">
      <w:pPr>
        <w:spacing w:after="0" w:line="240" w:lineRule="auto"/>
        <w:rPr>
          <w:rFonts w:ascii="Arial" w:eastAsia="Times New Roman" w:hAnsi="Arial" w:cs="Arial"/>
          <w:sz w:val="24"/>
          <w:szCs w:val="24"/>
        </w:rPr>
      </w:pPr>
    </w:p>
    <w:p w:rsidR="006C6D8B" w:rsidRPr="0050262C" w:rsidRDefault="006C6D8B"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Property rates cover the cost of the provision of general services.  Determining the effective property rate tariff is therefore an integral part of the municipality’s budgeting process.</w:t>
      </w:r>
    </w:p>
    <w:p w:rsidR="006C6D8B" w:rsidRPr="0050262C" w:rsidRDefault="006C6D8B" w:rsidP="006C6D8B">
      <w:pPr>
        <w:spacing w:after="0" w:line="240" w:lineRule="auto"/>
        <w:rPr>
          <w:rFonts w:ascii="Arial" w:eastAsia="Times New Roman" w:hAnsi="Arial" w:cs="Arial"/>
          <w:sz w:val="24"/>
          <w:szCs w:val="24"/>
        </w:rPr>
      </w:pPr>
    </w:p>
    <w:p w:rsidR="006C6D8B" w:rsidRPr="0050262C" w:rsidRDefault="006C6D8B"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National Treasury’s MFMA Circular No. 51 deals, inter alia with the implementation of the Municipal Property Rates Act, with the regulations issued by the Department of Co-operative Governance.  These regulations came into effect on 1 July 2009 and prescribe the rate ratio for the non-residential categories, public service infrastructure and agricultural properties relative to residential properties to be 0</w:t>
      </w:r>
      <w:r w:rsidR="005B6B72" w:rsidRPr="0050262C">
        <w:rPr>
          <w:rFonts w:ascii="Arial" w:eastAsia="Times New Roman" w:hAnsi="Arial" w:cs="Arial"/>
          <w:sz w:val="24"/>
          <w:szCs w:val="24"/>
        </w:rPr>
        <w:t>, 25:1</w:t>
      </w:r>
      <w:r w:rsidRPr="0050262C">
        <w:rPr>
          <w:rFonts w:ascii="Arial" w:eastAsia="Times New Roman" w:hAnsi="Arial" w:cs="Arial"/>
          <w:sz w:val="24"/>
          <w:szCs w:val="24"/>
        </w:rPr>
        <w:t>.  The implementation of these regulations was done in the previous budget process and the Property Rates Policy of the Municipality has been amended accordingly.</w:t>
      </w:r>
    </w:p>
    <w:p w:rsidR="006C6D8B" w:rsidRPr="0050262C" w:rsidRDefault="006C6D8B" w:rsidP="006C6D8B">
      <w:pPr>
        <w:spacing w:after="0" w:line="240" w:lineRule="auto"/>
        <w:rPr>
          <w:rFonts w:ascii="Arial" w:eastAsia="Times New Roman" w:hAnsi="Arial" w:cs="Arial"/>
          <w:sz w:val="24"/>
          <w:szCs w:val="24"/>
        </w:rPr>
      </w:pPr>
    </w:p>
    <w:p w:rsidR="006C6D8B" w:rsidRPr="0050262C" w:rsidRDefault="006C6D8B"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The following stipulations in the Property Rates Policy are highlighted:</w:t>
      </w:r>
    </w:p>
    <w:p w:rsidR="006C6D8B" w:rsidRPr="0050262C" w:rsidRDefault="006C6D8B" w:rsidP="006C6D8B">
      <w:pPr>
        <w:spacing w:after="0" w:line="240" w:lineRule="auto"/>
        <w:rPr>
          <w:rFonts w:ascii="Arial" w:eastAsia="Times New Roman" w:hAnsi="Arial" w:cs="Arial"/>
          <w:sz w:val="24"/>
          <w:szCs w:val="24"/>
        </w:rPr>
      </w:pPr>
    </w:p>
    <w:p w:rsidR="006C6D8B" w:rsidRPr="0050262C" w:rsidRDefault="006C6D8B" w:rsidP="006A4C23">
      <w:pPr>
        <w:numPr>
          <w:ilvl w:val="0"/>
          <w:numId w:val="1"/>
        </w:numPr>
        <w:tabs>
          <w:tab w:val="clear" w:pos="720"/>
        </w:tabs>
        <w:spacing w:after="0" w:line="240" w:lineRule="auto"/>
        <w:rPr>
          <w:rFonts w:ascii="Arial" w:eastAsia="Times New Roman" w:hAnsi="Arial" w:cs="Arial"/>
          <w:sz w:val="24"/>
          <w:szCs w:val="24"/>
        </w:rPr>
      </w:pPr>
      <w:r w:rsidRPr="0050262C">
        <w:rPr>
          <w:rFonts w:ascii="Arial" w:eastAsia="Times New Roman" w:hAnsi="Arial" w:cs="Arial"/>
          <w:sz w:val="24"/>
          <w:szCs w:val="24"/>
        </w:rPr>
        <w:t xml:space="preserve">The first R15 000 of the market value of a property used for residential purposes is excluded from the rate-able value (Section 17(h) of the MPRA).  In addition to this rebate, a further R25 000 reduction on the market value of a property will be granted in terms of the </w:t>
      </w:r>
      <w:r w:rsidR="005B6B72" w:rsidRPr="0050262C">
        <w:rPr>
          <w:rFonts w:ascii="Arial" w:eastAsia="Times New Roman" w:hAnsi="Arial" w:cs="Arial"/>
          <w:sz w:val="24"/>
          <w:szCs w:val="24"/>
        </w:rPr>
        <w:t>municipality</w:t>
      </w:r>
      <w:r w:rsidRPr="0050262C">
        <w:rPr>
          <w:rFonts w:ascii="Arial" w:eastAsia="Times New Roman" w:hAnsi="Arial" w:cs="Arial"/>
          <w:sz w:val="24"/>
          <w:szCs w:val="24"/>
        </w:rPr>
        <w:t>’s own Property Rates Policy;</w:t>
      </w:r>
    </w:p>
    <w:p w:rsidR="006C6D8B" w:rsidRPr="0050262C" w:rsidRDefault="006C6D8B" w:rsidP="006A4C23">
      <w:pPr>
        <w:numPr>
          <w:ilvl w:val="0"/>
          <w:numId w:val="1"/>
        </w:numPr>
        <w:tabs>
          <w:tab w:val="clear" w:pos="720"/>
        </w:tabs>
        <w:spacing w:after="0" w:line="240" w:lineRule="auto"/>
        <w:rPr>
          <w:rFonts w:ascii="Arial" w:eastAsia="Times New Roman" w:hAnsi="Arial" w:cs="Arial"/>
          <w:sz w:val="24"/>
          <w:szCs w:val="24"/>
        </w:rPr>
      </w:pPr>
      <w:r w:rsidRPr="0050262C">
        <w:rPr>
          <w:rFonts w:ascii="Arial" w:eastAsia="Times New Roman" w:hAnsi="Arial" w:cs="Arial"/>
          <w:sz w:val="24"/>
          <w:szCs w:val="24"/>
        </w:rPr>
        <w:t>100 per cent rebate will be granted to registered indigents in terms of the Indigent Policy;</w:t>
      </w:r>
    </w:p>
    <w:p w:rsidR="006C6D8B" w:rsidRPr="0050262C" w:rsidRDefault="006C6D8B" w:rsidP="006C6D8B">
      <w:pPr>
        <w:spacing w:after="0" w:line="240" w:lineRule="auto"/>
        <w:rPr>
          <w:rFonts w:ascii="Arial" w:eastAsia="Times New Roman" w:hAnsi="Arial" w:cs="Arial"/>
          <w:sz w:val="24"/>
          <w:szCs w:val="24"/>
        </w:rPr>
      </w:pPr>
    </w:p>
    <w:p w:rsidR="006C6D8B" w:rsidRPr="0050262C" w:rsidRDefault="006C6D8B"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 xml:space="preserve">The </w:t>
      </w:r>
      <w:r w:rsidR="005B6B72" w:rsidRPr="0050262C">
        <w:rPr>
          <w:rFonts w:ascii="Arial" w:eastAsia="Times New Roman" w:hAnsi="Arial" w:cs="Arial"/>
          <w:sz w:val="24"/>
          <w:szCs w:val="24"/>
        </w:rPr>
        <w:t xml:space="preserve">categories of rate-able properties for purposes of levying rates are </w:t>
      </w:r>
      <w:r w:rsidRPr="0050262C">
        <w:rPr>
          <w:rFonts w:ascii="Arial" w:eastAsia="Times New Roman" w:hAnsi="Arial" w:cs="Arial"/>
          <w:sz w:val="24"/>
          <w:szCs w:val="24"/>
        </w:rPr>
        <w:t>contained below:</w:t>
      </w:r>
    </w:p>
    <w:p w:rsidR="006C6D8B" w:rsidRPr="0050262C" w:rsidRDefault="006C6D8B" w:rsidP="006C6D8B">
      <w:pPr>
        <w:spacing w:after="0" w:line="240" w:lineRule="auto"/>
        <w:rPr>
          <w:rFonts w:ascii="Arial" w:eastAsia="Times New Roman" w:hAnsi="Arial" w:cs="Arial"/>
          <w:i/>
          <w:sz w:val="24"/>
          <w:szCs w:val="24"/>
        </w:rPr>
      </w:pPr>
    </w:p>
    <w:tbl>
      <w:tblPr>
        <w:tblW w:w="4977" w:type="dxa"/>
        <w:tblInd w:w="93" w:type="dxa"/>
        <w:tblLook w:val="04A0" w:firstRow="1" w:lastRow="0" w:firstColumn="1" w:lastColumn="0" w:noHBand="0" w:noVBand="1"/>
      </w:tblPr>
      <w:tblGrid>
        <w:gridCol w:w="4977"/>
      </w:tblGrid>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 xml:space="preserve">Residential Properties </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lastRenderedPageBreak/>
              <w:t>Residential property with special consent</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Government owned Properties</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Business &amp; Commercial</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Agricultural</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Vacant Land</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Other property</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Rural communal and state trust land</w:t>
            </w:r>
          </w:p>
        </w:tc>
      </w:tr>
      <w:tr w:rsidR="005B6B72" w:rsidRPr="0050262C" w:rsidTr="005B6B72">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Public service infrastructure property;</w:t>
            </w:r>
          </w:p>
        </w:tc>
      </w:tr>
      <w:tr w:rsidR="005B6B72" w:rsidRPr="0050262C" w:rsidTr="005B6B72">
        <w:trPr>
          <w:trHeight w:val="315"/>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B72" w:rsidRPr="0050262C" w:rsidRDefault="005B6B72" w:rsidP="006C6D8B">
            <w:pPr>
              <w:spacing w:after="0" w:line="240" w:lineRule="auto"/>
              <w:rPr>
                <w:rFonts w:ascii="Arial" w:eastAsia="Times New Roman" w:hAnsi="Arial" w:cs="Arial"/>
                <w:sz w:val="24"/>
                <w:szCs w:val="24"/>
              </w:rPr>
            </w:pPr>
            <w:r w:rsidRPr="0050262C">
              <w:rPr>
                <w:rFonts w:ascii="Arial" w:eastAsia="Times New Roman" w:hAnsi="Arial" w:cs="Arial"/>
                <w:sz w:val="24"/>
                <w:szCs w:val="24"/>
              </w:rPr>
              <w:t>Public benefit organization property;</w:t>
            </w:r>
          </w:p>
        </w:tc>
      </w:tr>
    </w:tbl>
    <w:p w:rsidR="00036C13" w:rsidRDefault="00036C13" w:rsidP="00450313">
      <w:pPr>
        <w:jc w:val="both"/>
        <w:rPr>
          <w:rFonts w:ascii="Arial" w:hAnsi="Arial" w:cs="Arial"/>
          <w:sz w:val="24"/>
          <w:szCs w:val="24"/>
          <w:u w:val="single"/>
        </w:rPr>
      </w:pPr>
    </w:p>
    <w:p w:rsidR="00B923C6" w:rsidRPr="00B870B0" w:rsidRDefault="00B923C6" w:rsidP="00450313">
      <w:pPr>
        <w:jc w:val="both"/>
        <w:rPr>
          <w:rFonts w:ascii="Arial" w:hAnsi="Arial" w:cs="Arial"/>
          <w:sz w:val="24"/>
          <w:szCs w:val="24"/>
          <w:u w:val="single"/>
        </w:rPr>
      </w:pPr>
      <w:r w:rsidRPr="00B870B0">
        <w:rPr>
          <w:rFonts w:ascii="Arial" w:hAnsi="Arial" w:cs="Arial"/>
          <w:sz w:val="24"/>
          <w:szCs w:val="24"/>
          <w:u w:val="single"/>
        </w:rPr>
        <w:t>OPERATING EXPENDITURE: GROWTH FACTORS</w:t>
      </w:r>
    </w:p>
    <w:p w:rsidR="00262C6E" w:rsidRPr="0050262C" w:rsidRDefault="00036C13" w:rsidP="00262C6E">
      <w:pPr>
        <w:spacing w:after="0" w:line="240" w:lineRule="auto"/>
        <w:rPr>
          <w:rFonts w:ascii="Arial" w:eastAsia="Times New Roman" w:hAnsi="Arial" w:cs="Arial"/>
          <w:sz w:val="24"/>
          <w:szCs w:val="24"/>
        </w:rPr>
      </w:pPr>
      <w:r>
        <w:rPr>
          <w:rFonts w:ascii="Arial" w:eastAsia="Times New Roman" w:hAnsi="Arial" w:cs="Arial"/>
          <w:sz w:val="24"/>
          <w:szCs w:val="24"/>
        </w:rPr>
        <w:t>Operating e</w:t>
      </w:r>
      <w:r w:rsidR="00262C6E" w:rsidRPr="0050262C">
        <w:rPr>
          <w:rFonts w:ascii="Arial" w:eastAsia="Times New Roman" w:hAnsi="Arial" w:cs="Arial"/>
          <w:sz w:val="24"/>
          <w:szCs w:val="24"/>
        </w:rPr>
        <w:t>xpenditure amounts to a total of R 1</w:t>
      </w:r>
      <w:r>
        <w:rPr>
          <w:rFonts w:ascii="Arial" w:eastAsia="Times New Roman" w:hAnsi="Arial" w:cs="Arial"/>
          <w:sz w:val="24"/>
          <w:szCs w:val="24"/>
        </w:rPr>
        <w:t>23 216 593.36</w:t>
      </w:r>
      <w:r w:rsidR="00262C6E" w:rsidRPr="0050262C">
        <w:rPr>
          <w:rFonts w:ascii="Arial" w:eastAsia="Times New Roman" w:hAnsi="Arial" w:cs="Arial"/>
          <w:sz w:val="24"/>
          <w:szCs w:val="24"/>
        </w:rPr>
        <w:t xml:space="preserve"> which</w:t>
      </w:r>
      <w:r w:rsidR="0025626F" w:rsidRPr="0050262C">
        <w:rPr>
          <w:rFonts w:ascii="Arial" w:eastAsia="Times New Roman" w:hAnsi="Arial" w:cs="Arial"/>
          <w:sz w:val="24"/>
          <w:szCs w:val="24"/>
        </w:rPr>
        <w:t xml:space="preserve"> is an increase of an averaged 4</w:t>
      </w:r>
      <w:r w:rsidR="00262C6E" w:rsidRPr="0050262C">
        <w:rPr>
          <w:rFonts w:ascii="Arial" w:eastAsia="Times New Roman" w:hAnsi="Arial" w:cs="Arial"/>
          <w:sz w:val="24"/>
          <w:szCs w:val="24"/>
        </w:rPr>
        <w:t>.5% from the 2010/2011 budget.</w:t>
      </w:r>
    </w:p>
    <w:p w:rsidR="00262C6E" w:rsidRPr="0050262C" w:rsidRDefault="00262C6E" w:rsidP="00262C6E">
      <w:pPr>
        <w:spacing w:after="0" w:line="240" w:lineRule="auto"/>
        <w:rPr>
          <w:rFonts w:ascii="Arial" w:eastAsia="Times New Roman" w:hAnsi="Arial" w:cs="Arial"/>
          <w:b/>
          <w:bCs/>
          <w:sz w:val="24"/>
          <w:szCs w:val="24"/>
          <w:u w:val="single"/>
          <w:lang w:val="en-ZA"/>
        </w:rPr>
      </w:pPr>
    </w:p>
    <w:p w:rsidR="00262C6E" w:rsidRPr="0050262C" w:rsidRDefault="00262C6E" w:rsidP="00262C6E">
      <w:pPr>
        <w:spacing w:after="0"/>
        <w:rPr>
          <w:rFonts w:ascii="Arial" w:eastAsia="Times New Roman" w:hAnsi="Arial" w:cs="Arial"/>
          <w:sz w:val="24"/>
          <w:szCs w:val="24"/>
        </w:rPr>
      </w:pPr>
      <w:r w:rsidRPr="0050262C">
        <w:rPr>
          <w:rFonts w:ascii="Arial" w:eastAsia="Times New Roman" w:hAnsi="Arial" w:cs="Arial"/>
          <w:sz w:val="24"/>
          <w:szCs w:val="24"/>
        </w:rPr>
        <w:t>Employee related costs</w:t>
      </w:r>
    </w:p>
    <w:p w:rsidR="00262C6E" w:rsidRPr="0050262C" w:rsidRDefault="00262C6E" w:rsidP="00262C6E">
      <w:pPr>
        <w:spacing w:after="0"/>
        <w:rPr>
          <w:rFonts w:ascii="Arial" w:eastAsia="Times New Roman" w:hAnsi="Arial" w:cs="Arial"/>
          <w:sz w:val="24"/>
          <w:szCs w:val="24"/>
        </w:rPr>
      </w:pPr>
    </w:p>
    <w:p w:rsidR="00262C6E" w:rsidRPr="0050262C" w:rsidRDefault="00262C6E" w:rsidP="00262C6E">
      <w:pPr>
        <w:autoSpaceDE w:val="0"/>
        <w:autoSpaceDN w:val="0"/>
        <w:adjustRightInd w:val="0"/>
        <w:spacing w:after="0"/>
        <w:jc w:val="both"/>
        <w:rPr>
          <w:rFonts w:ascii="Arial" w:eastAsia="Times New Roman" w:hAnsi="Arial" w:cs="Arial"/>
          <w:color w:val="000000"/>
          <w:sz w:val="24"/>
          <w:szCs w:val="24"/>
          <w:lang w:val="en-GB"/>
        </w:rPr>
      </w:pPr>
      <w:r w:rsidRPr="0050262C">
        <w:rPr>
          <w:rFonts w:ascii="Arial" w:eastAsia="Times New Roman" w:hAnsi="Arial" w:cs="Arial"/>
          <w:color w:val="000000"/>
          <w:sz w:val="24"/>
          <w:szCs w:val="24"/>
          <w:lang w:val="en-GB"/>
        </w:rPr>
        <w:t>The wage increase is informed by the wage agreement reached in 2009 which stipulates that wage increases should be based on CPIX plus 1.5%. This will result in an average increase of 7.5%. To allow for salary increases an 8% increase has been budgeted across the board.R5 040 235.95 is budgeted for vacant positions across all votes.</w:t>
      </w:r>
    </w:p>
    <w:p w:rsidR="00262C6E" w:rsidRPr="0050262C" w:rsidRDefault="00262C6E" w:rsidP="00262C6E">
      <w:pPr>
        <w:autoSpaceDE w:val="0"/>
        <w:autoSpaceDN w:val="0"/>
        <w:adjustRightInd w:val="0"/>
        <w:spacing w:after="0"/>
        <w:jc w:val="both"/>
        <w:rPr>
          <w:rFonts w:ascii="Arial" w:eastAsia="Times New Roman" w:hAnsi="Arial" w:cs="Arial"/>
          <w:color w:val="000000"/>
          <w:sz w:val="24"/>
          <w:szCs w:val="24"/>
          <w:lang w:val="en-GB"/>
        </w:rPr>
      </w:pPr>
    </w:p>
    <w:p w:rsidR="00262C6E" w:rsidRPr="0050262C" w:rsidRDefault="00262C6E" w:rsidP="00262C6E">
      <w:pPr>
        <w:keepNext/>
        <w:spacing w:after="0"/>
        <w:outlineLvl w:val="1"/>
        <w:rPr>
          <w:rFonts w:ascii="Arial" w:eastAsia="Times New Roman" w:hAnsi="Arial" w:cs="Arial"/>
          <w:bCs/>
          <w:sz w:val="24"/>
          <w:szCs w:val="24"/>
          <w:lang w:val="en-ZA"/>
        </w:rPr>
      </w:pPr>
      <w:r w:rsidRPr="0050262C">
        <w:rPr>
          <w:rFonts w:ascii="Arial" w:eastAsia="Times New Roman" w:hAnsi="Arial" w:cs="Arial"/>
          <w:bCs/>
          <w:sz w:val="24"/>
          <w:szCs w:val="24"/>
          <w:lang w:val="en-ZA"/>
        </w:rPr>
        <w:t>General Expenditure</w:t>
      </w:r>
    </w:p>
    <w:p w:rsidR="00262C6E" w:rsidRPr="0050262C" w:rsidRDefault="00262C6E" w:rsidP="00262C6E">
      <w:pPr>
        <w:autoSpaceDE w:val="0"/>
        <w:autoSpaceDN w:val="0"/>
        <w:adjustRightInd w:val="0"/>
        <w:spacing w:after="0"/>
        <w:jc w:val="both"/>
        <w:rPr>
          <w:rFonts w:ascii="Arial" w:eastAsia="Times New Roman" w:hAnsi="Arial" w:cs="Arial"/>
          <w:b/>
          <w:i/>
          <w:color w:val="000000"/>
          <w:sz w:val="24"/>
          <w:szCs w:val="24"/>
          <w:u w:val="single"/>
          <w:lang w:val="en-GB"/>
        </w:rPr>
      </w:pPr>
    </w:p>
    <w:p w:rsidR="00262C6E" w:rsidRPr="0050262C" w:rsidRDefault="00262C6E" w:rsidP="00262C6E">
      <w:pPr>
        <w:autoSpaceDE w:val="0"/>
        <w:autoSpaceDN w:val="0"/>
        <w:adjustRightInd w:val="0"/>
        <w:spacing w:after="0"/>
        <w:jc w:val="both"/>
        <w:rPr>
          <w:rFonts w:ascii="Arial" w:eastAsia="Times New Roman" w:hAnsi="Arial" w:cs="Arial"/>
          <w:color w:val="000000"/>
          <w:sz w:val="24"/>
          <w:szCs w:val="24"/>
          <w:lang w:val="en-GB"/>
        </w:rPr>
      </w:pPr>
      <w:r w:rsidRPr="0050262C">
        <w:rPr>
          <w:rFonts w:ascii="Arial" w:eastAsia="Times New Roman" w:hAnsi="Arial" w:cs="Arial"/>
          <w:color w:val="000000"/>
          <w:sz w:val="24"/>
          <w:szCs w:val="24"/>
          <w:lang w:val="en-GB"/>
        </w:rPr>
        <w:t xml:space="preserve">The current CPIX increase outlined within circular 54 to be utilized by municipalities in the estimation of their expenditure for 2011/12 is approximately 6%.General expenditure increases within the budget follow the 6% guide using twelve months actual expenditure trends for the 2010/2011 financial year as a basis. </w:t>
      </w:r>
    </w:p>
    <w:p w:rsidR="00262C6E" w:rsidRPr="0050262C" w:rsidRDefault="00262C6E" w:rsidP="00262C6E">
      <w:pPr>
        <w:autoSpaceDE w:val="0"/>
        <w:autoSpaceDN w:val="0"/>
        <w:adjustRightInd w:val="0"/>
        <w:spacing w:after="0"/>
        <w:jc w:val="both"/>
        <w:rPr>
          <w:rFonts w:ascii="Arial" w:eastAsia="Times New Roman" w:hAnsi="Arial" w:cs="Arial"/>
          <w:color w:val="000000"/>
          <w:sz w:val="24"/>
          <w:szCs w:val="24"/>
          <w:lang w:val="en-GB"/>
        </w:rPr>
      </w:pPr>
    </w:p>
    <w:p w:rsidR="00262C6E" w:rsidRPr="0050262C" w:rsidRDefault="00262C6E" w:rsidP="00262C6E">
      <w:pPr>
        <w:spacing w:after="0" w:line="240" w:lineRule="auto"/>
        <w:rPr>
          <w:rFonts w:ascii="Arial" w:eastAsia="Times New Roman" w:hAnsi="Arial" w:cs="Arial"/>
          <w:b/>
          <w:sz w:val="24"/>
          <w:szCs w:val="24"/>
        </w:rPr>
      </w:pPr>
      <w:r w:rsidRPr="0050262C">
        <w:rPr>
          <w:rFonts w:ascii="Arial" w:eastAsia="Times New Roman" w:hAnsi="Arial" w:cs="Arial"/>
          <w:i/>
          <w:sz w:val="24"/>
          <w:szCs w:val="24"/>
          <w:u w:val="single"/>
        </w:rPr>
        <w:t>Operating expenditure</w:t>
      </w:r>
      <w:r w:rsidRPr="0050262C">
        <w:rPr>
          <w:rFonts w:ascii="Arial" w:eastAsia="Times New Roman" w:hAnsi="Arial" w:cs="Arial"/>
          <w:sz w:val="24"/>
          <w:szCs w:val="24"/>
        </w:rPr>
        <w:t xml:space="preserve"> is budgeted as follows:</w:t>
      </w:r>
    </w:p>
    <w:p w:rsidR="00262C6E" w:rsidRPr="0050262C" w:rsidRDefault="00262C6E" w:rsidP="00262C6E">
      <w:pPr>
        <w:spacing w:after="0" w:line="240" w:lineRule="auto"/>
        <w:rPr>
          <w:rFonts w:ascii="Arial" w:eastAsia="Times New Roman" w:hAnsi="Arial" w:cs="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2"/>
        <w:gridCol w:w="4784"/>
      </w:tblGrid>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b/>
                <w:sz w:val="24"/>
                <w:szCs w:val="24"/>
              </w:rPr>
            </w:pPr>
            <w:r w:rsidRPr="0050262C">
              <w:rPr>
                <w:rFonts w:ascii="Arial" w:eastAsia="Times New Roman" w:hAnsi="Arial" w:cs="Arial"/>
                <w:b/>
                <w:sz w:val="24"/>
                <w:szCs w:val="24"/>
              </w:rPr>
              <w:t>DESCRIPTION</w:t>
            </w:r>
          </w:p>
        </w:tc>
        <w:tc>
          <w:tcPr>
            <w:tcW w:w="5058" w:type="dxa"/>
            <w:shd w:val="clear" w:color="auto" w:fill="auto"/>
          </w:tcPr>
          <w:p w:rsidR="00262C6E" w:rsidRPr="0050262C" w:rsidRDefault="00262C6E" w:rsidP="00262C6E">
            <w:pPr>
              <w:spacing w:after="0" w:line="240" w:lineRule="auto"/>
              <w:rPr>
                <w:rFonts w:ascii="Arial" w:eastAsia="Times New Roman" w:hAnsi="Arial" w:cs="Arial"/>
                <w:b/>
                <w:sz w:val="24"/>
                <w:szCs w:val="24"/>
              </w:rPr>
            </w:pPr>
            <w:r w:rsidRPr="0050262C">
              <w:rPr>
                <w:rFonts w:ascii="Arial" w:eastAsia="Times New Roman" w:hAnsi="Arial" w:cs="Arial"/>
                <w:b/>
                <w:sz w:val="24"/>
                <w:szCs w:val="24"/>
              </w:rPr>
              <w:t>BUDGET 2010/2011</w:t>
            </w: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p>
        </w:tc>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r w:rsidRPr="0050262C">
              <w:rPr>
                <w:rFonts w:ascii="Arial" w:eastAsia="Times New Roman" w:hAnsi="Arial" w:cs="Arial"/>
                <w:sz w:val="24"/>
                <w:szCs w:val="24"/>
              </w:rPr>
              <w:t>Employee related costs</w:t>
            </w:r>
          </w:p>
        </w:tc>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r w:rsidRPr="0050262C">
              <w:rPr>
                <w:rFonts w:ascii="Arial" w:eastAsia="Times New Roman" w:hAnsi="Arial" w:cs="Arial"/>
                <w:sz w:val="24"/>
                <w:szCs w:val="24"/>
              </w:rPr>
              <w:t>R 42 028 411.48</w:t>
            </w: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r w:rsidRPr="0050262C">
              <w:rPr>
                <w:rFonts w:ascii="Arial" w:eastAsia="Times New Roman" w:hAnsi="Arial" w:cs="Arial"/>
                <w:sz w:val="24"/>
                <w:szCs w:val="24"/>
              </w:rPr>
              <w:t>Councilor Remuneration</w:t>
            </w:r>
          </w:p>
        </w:tc>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r w:rsidRPr="0050262C">
              <w:rPr>
                <w:rFonts w:ascii="Arial" w:eastAsia="Times New Roman" w:hAnsi="Arial" w:cs="Arial"/>
                <w:sz w:val="24"/>
                <w:szCs w:val="24"/>
              </w:rPr>
              <w:t>R 8 398 830.53</w:t>
            </w: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r w:rsidRPr="0050262C">
              <w:rPr>
                <w:rFonts w:ascii="Arial" w:eastAsia="Times New Roman" w:hAnsi="Arial" w:cs="Arial"/>
                <w:sz w:val="24"/>
                <w:szCs w:val="24"/>
              </w:rPr>
              <w:t>General Expenses</w:t>
            </w:r>
          </w:p>
        </w:tc>
        <w:tc>
          <w:tcPr>
            <w:tcW w:w="5058" w:type="dxa"/>
            <w:shd w:val="clear" w:color="auto" w:fill="auto"/>
          </w:tcPr>
          <w:p w:rsidR="00262C6E" w:rsidRPr="0050262C" w:rsidRDefault="00833A79" w:rsidP="00262C6E">
            <w:pPr>
              <w:spacing w:after="0" w:line="240" w:lineRule="auto"/>
              <w:rPr>
                <w:rFonts w:ascii="Arial" w:eastAsia="Times New Roman" w:hAnsi="Arial" w:cs="Arial"/>
                <w:sz w:val="24"/>
                <w:szCs w:val="24"/>
              </w:rPr>
            </w:pPr>
            <w:r>
              <w:rPr>
                <w:rFonts w:ascii="Arial" w:eastAsia="Times New Roman" w:hAnsi="Arial" w:cs="Arial"/>
                <w:sz w:val="24"/>
                <w:szCs w:val="24"/>
              </w:rPr>
              <w:t xml:space="preserve">R </w:t>
            </w:r>
            <w:r w:rsidRPr="00833A79">
              <w:rPr>
                <w:rFonts w:ascii="Arial" w:eastAsia="Times New Roman" w:hAnsi="Arial" w:cs="Arial"/>
                <w:sz w:val="24"/>
                <w:szCs w:val="24"/>
              </w:rPr>
              <w:t>64 282 158.89</w:t>
            </w: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r w:rsidRPr="0050262C">
              <w:rPr>
                <w:rFonts w:ascii="Arial" w:eastAsia="Times New Roman" w:hAnsi="Arial" w:cs="Arial"/>
                <w:sz w:val="24"/>
                <w:szCs w:val="24"/>
              </w:rPr>
              <w:t>Repairs and Maintenance</w:t>
            </w:r>
          </w:p>
        </w:tc>
        <w:tc>
          <w:tcPr>
            <w:tcW w:w="5058" w:type="dxa"/>
            <w:shd w:val="clear" w:color="auto" w:fill="auto"/>
          </w:tcPr>
          <w:p w:rsidR="00262C6E" w:rsidRPr="0050262C" w:rsidRDefault="00262C6E" w:rsidP="0025626F">
            <w:pPr>
              <w:spacing w:after="0" w:line="240" w:lineRule="auto"/>
              <w:rPr>
                <w:rFonts w:ascii="Arial" w:eastAsia="Times New Roman" w:hAnsi="Arial" w:cs="Arial"/>
                <w:sz w:val="24"/>
                <w:szCs w:val="24"/>
              </w:rPr>
            </w:pPr>
            <w:r w:rsidRPr="0050262C">
              <w:rPr>
                <w:rFonts w:ascii="Arial" w:eastAsia="Times New Roman" w:hAnsi="Arial" w:cs="Arial"/>
                <w:sz w:val="24"/>
                <w:szCs w:val="24"/>
              </w:rPr>
              <w:t xml:space="preserve">R </w:t>
            </w:r>
            <w:r w:rsidR="0025626F" w:rsidRPr="0050262C">
              <w:rPr>
                <w:rFonts w:ascii="Arial" w:eastAsia="Times New Roman" w:hAnsi="Arial" w:cs="Arial"/>
                <w:sz w:val="24"/>
                <w:szCs w:val="24"/>
              </w:rPr>
              <w:t>8 507 192.46</w:t>
            </w: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p>
        </w:tc>
        <w:tc>
          <w:tcPr>
            <w:tcW w:w="5058" w:type="dxa"/>
            <w:shd w:val="clear" w:color="auto" w:fill="auto"/>
          </w:tcPr>
          <w:p w:rsidR="00262C6E" w:rsidRPr="0050262C" w:rsidRDefault="00262C6E" w:rsidP="00262C6E">
            <w:pPr>
              <w:spacing w:after="0" w:line="240" w:lineRule="auto"/>
              <w:rPr>
                <w:rFonts w:ascii="Arial" w:eastAsia="Times New Roman" w:hAnsi="Arial" w:cs="Arial"/>
                <w:sz w:val="24"/>
                <w:szCs w:val="24"/>
              </w:rPr>
            </w:pPr>
          </w:p>
        </w:tc>
      </w:tr>
      <w:tr w:rsidR="00262C6E" w:rsidRPr="0050262C" w:rsidTr="00E84129">
        <w:tc>
          <w:tcPr>
            <w:tcW w:w="5058" w:type="dxa"/>
            <w:shd w:val="clear" w:color="auto" w:fill="auto"/>
          </w:tcPr>
          <w:p w:rsidR="00262C6E" w:rsidRPr="0050262C" w:rsidRDefault="00262C6E" w:rsidP="00262C6E">
            <w:pPr>
              <w:spacing w:after="0" w:line="240" w:lineRule="auto"/>
              <w:rPr>
                <w:rFonts w:ascii="Arial" w:eastAsia="Times New Roman" w:hAnsi="Arial" w:cs="Arial"/>
                <w:b/>
                <w:sz w:val="24"/>
                <w:szCs w:val="24"/>
              </w:rPr>
            </w:pPr>
            <w:r w:rsidRPr="0050262C">
              <w:rPr>
                <w:rFonts w:ascii="Arial" w:eastAsia="Times New Roman" w:hAnsi="Arial" w:cs="Arial"/>
                <w:b/>
                <w:sz w:val="24"/>
                <w:szCs w:val="24"/>
              </w:rPr>
              <w:t>TOTAL</w:t>
            </w:r>
          </w:p>
        </w:tc>
        <w:tc>
          <w:tcPr>
            <w:tcW w:w="5058" w:type="dxa"/>
            <w:shd w:val="clear" w:color="auto" w:fill="auto"/>
          </w:tcPr>
          <w:p w:rsidR="00262C6E" w:rsidRPr="0050262C" w:rsidRDefault="00833A79" w:rsidP="0025626F">
            <w:pPr>
              <w:spacing w:after="0" w:line="240" w:lineRule="auto"/>
              <w:rPr>
                <w:rFonts w:ascii="Arial" w:eastAsia="Times New Roman" w:hAnsi="Arial" w:cs="Arial"/>
                <w:b/>
                <w:sz w:val="24"/>
                <w:szCs w:val="24"/>
              </w:rPr>
            </w:pPr>
            <w:r w:rsidRPr="00833A79">
              <w:rPr>
                <w:rFonts w:ascii="Arial" w:eastAsia="Times New Roman" w:hAnsi="Arial" w:cs="Arial"/>
                <w:b/>
                <w:sz w:val="24"/>
                <w:szCs w:val="24"/>
              </w:rPr>
              <w:t>R 123 216 593.36</w:t>
            </w:r>
          </w:p>
        </w:tc>
      </w:tr>
    </w:tbl>
    <w:p w:rsidR="00262C6E" w:rsidRPr="0050262C" w:rsidRDefault="00262C6E" w:rsidP="00262C6E">
      <w:pPr>
        <w:spacing w:after="0" w:line="240" w:lineRule="auto"/>
        <w:rPr>
          <w:rFonts w:ascii="Arial" w:eastAsia="Times New Roman" w:hAnsi="Arial" w:cs="Arial"/>
          <w:sz w:val="24"/>
          <w:szCs w:val="24"/>
        </w:rPr>
      </w:pPr>
    </w:p>
    <w:p w:rsidR="00B870B0" w:rsidRDefault="00AB1605" w:rsidP="00262C6E">
      <w:pPr>
        <w:spacing w:after="0" w:line="240" w:lineRule="auto"/>
        <w:rPr>
          <w:rFonts w:ascii="Arial" w:eastAsia="Times New Roman" w:hAnsi="Arial" w:cs="Arial"/>
          <w:sz w:val="24"/>
          <w:szCs w:val="24"/>
        </w:rPr>
      </w:pPr>
      <w:r>
        <w:rPr>
          <w:noProof/>
          <w:lang w:val="en-ZA" w:eastAsia="en-ZA"/>
        </w:rPr>
        <w:lastRenderedPageBreak/>
        <w:drawing>
          <wp:inline distT="0" distB="0" distL="0" distR="0" wp14:anchorId="5DA87403" wp14:editId="22778636">
            <wp:extent cx="5842659" cy="2731325"/>
            <wp:effectExtent l="0" t="0" r="24765" b="1206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33A79" w:rsidRDefault="00833A79" w:rsidP="00262C6E">
      <w:pPr>
        <w:spacing w:after="0" w:line="240" w:lineRule="auto"/>
        <w:rPr>
          <w:rFonts w:ascii="Arial" w:eastAsia="Times New Roman" w:hAnsi="Arial" w:cs="Arial"/>
          <w:sz w:val="24"/>
          <w:szCs w:val="24"/>
        </w:rPr>
      </w:pPr>
    </w:p>
    <w:p w:rsidR="00B870B0" w:rsidRPr="0050262C" w:rsidRDefault="00B870B0" w:rsidP="00262C6E">
      <w:pPr>
        <w:spacing w:after="0" w:line="240" w:lineRule="auto"/>
        <w:rPr>
          <w:rFonts w:ascii="Arial" w:eastAsia="Times New Roman" w:hAnsi="Arial" w:cs="Arial"/>
          <w:sz w:val="24"/>
          <w:szCs w:val="24"/>
        </w:rPr>
      </w:pPr>
      <w:r>
        <w:rPr>
          <w:rFonts w:ascii="Arial" w:eastAsia="Times New Roman" w:hAnsi="Arial" w:cs="Arial"/>
          <w:sz w:val="24"/>
          <w:szCs w:val="24"/>
        </w:rPr>
        <w:t xml:space="preserve">General expenditure represent 52% of the total </w:t>
      </w:r>
      <w:r w:rsidR="00AB1605">
        <w:rPr>
          <w:rFonts w:ascii="Arial" w:eastAsia="Times New Roman" w:hAnsi="Arial" w:cs="Arial"/>
          <w:sz w:val="24"/>
          <w:szCs w:val="24"/>
        </w:rPr>
        <w:t>operational expenditure which is the major part of the expenditure budget whereas repairs and maintenance represents 7%,employee related costs represents 34% and councilors’ remuneration represents 7% of the total operating expenditure.</w:t>
      </w:r>
    </w:p>
    <w:p w:rsidR="00A80039" w:rsidRPr="0050262C" w:rsidRDefault="00A80039" w:rsidP="00262C6E">
      <w:pPr>
        <w:spacing w:after="0" w:line="240" w:lineRule="auto"/>
        <w:rPr>
          <w:rFonts w:ascii="Arial" w:eastAsia="Times New Roman" w:hAnsi="Arial" w:cs="Arial"/>
          <w:sz w:val="24"/>
          <w:szCs w:val="24"/>
        </w:rPr>
      </w:pPr>
    </w:p>
    <w:p w:rsidR="00262C6E" w:rsidRPr="0050262C" w:rsidRDefault="00AB1605" w:rsidP="00262C6E">
      <w:pPr>
        <w:spacing w:after="0" w:line="240" w:lineRule="auto"/>
        <w:rPr>
          <w:rFonts w:ascii="Arial" w:eastAsia="Times New Roman" w:hAnsi="Arial" w:cs="Arial"/>
          <w:sz w:val="24"/>
          <w:szCs w:val="24"/>
        </w:rPr>
      </w:pPr>
      <w:r>
        <w:rPr>
          <w:rFonts w:ascii="Arial" w:eastAsia="Times New Roman" w:hAnsi="Arial" w:cs="Arial"/>
          <w:sz w:val="24"/>
          <w:szCs w:val="24"/>
        </w:rPr>
        <w:t>Total o</w:t>
      </w:r>
      <w:r w:rsidR="00262C6E" w:rsidRPr="0050262C">
        <w:rPr>
          <w:rFonts w:ascii="Arial" w:eastAsia="Times New Roman" w:hAnsi="Arial" w:cs="Arial"/>
          <w:sz w:val="24"/>
          <w:szCs w:val="24"/>
        </w:rPr>
        <w:t xml:space="preserve">perating expenditure has increased by an average of </w:t>
      </w:r>
      <w:r w:rsidR="0025626F" w:rsidRPr="0050262C">
        <w:rPr>
          <w:rFonts w:ascii="Arial" w:eastAsia="Times New Roman" w:hAnsi="Arial" w:cs="Arial"/>
          <w:sz w:val="24"/>
          <w:szCs w:val="24"/>
        </w:rPr>
        <w:t>4.3</w:t>
      </w:r>
      <w:r w:rsidR="00262C6E" w:rsidRPr="0050262C">
        <w:rPr>
          <w:rFonts w:ascii="Arial" w:eastAsia="Times New Roman" w:hAnsi="Arial" w:cs="Arial"/>
          <w:sz w:val="24"/>
          <w:szCs w:val="24"/>
        </w:rPr>
        <w:t>% from 2010/2011 to 2011/2012 due to other expenditure items determined using the zero-based budgeting method.</w:t>
      </w:r>
    </w:p>
    <w:p w:rsidR="00CF35E3" w:rsidRPr="004C3DE6" w:rsidRDefault="00CF35E3" w:rsidP="007869AA">
      <w:pPr>
        <w:pStyle w:val="ListParagraph"/>
        <w:spacing w:after="0"/>
        <w:ind w:left="1418" w:firstLine="16"/>
        <w:jc w:val="both"/>
        <w:rPr>
          <w:rFonts w:ascii="Arial" w:hAnsi="Arial" w:cs="Arial"/>
        </w:rPr>
      </w:pPr>
    </w:p>
    <w:p w:rsidR="00B923C6" w:rsidRPr="004C3DE6" w:rsidRDefault="00B923C6" w:rsidP="007869AA">
      <w:pPr>
        <w:pStyle w:val="ListParagraph"/>
        <w:tabs>
          <w:tab w:val="left" w:pos="1134"/>
        </w:tabs>
        <w:spacing w:after="0"/>
        <w:ind w:left="0"/>
        <w:jc w:val="both"/>
        <w:rPr>
          <w:rFonts w:ascii="Arial" w:hAnsi="Arial" w:cs="Arial"/>
          <w:u w:val="single"/>
        </w:rPr>
      </w:pPr>
      <w:r w:rsidRPr="004C3DE6">
        <w:rPr>
          <w:rFonts w:ascii="Arial" w:hAnsi="Arial" w:cs="Arial"/>
          <w:u w:val="single"/>
        </w:rPr>
        <w:t>CAPITAL BUDGET FUNDING AND PROJECTS</w:t>
      </w:r>
    </w:p>
    <w:p w:rsidR="007869AA" w:rsidRPr="004C3DE6" w:rsidRDefault="007869AA" w:rsidP="007869AA">
      <w:pPr>
        <w:pStyle w:val="ListParagraph"/>
        <w:tabs>
          <w:tab w:val="left" w:pos="1134"/>
        </w:tabs>
        <w:spacing w:after="0"/>
        <w:ind w:left="0"/>
        <w:jc w:val="both"/>
        <w:rPr>
          <w:rFonts w:ascii="Arial" w:hAnsi="Arial" w:cs="Arial"/>
          <w:b/>
        </w:rPr>
      </w:pPr>
    </w:p>
    <w:p w:rsidR="006C6D8B" w:rsidRPr="004C3DE6" w:rsidRDefault="00B923C6" w:rsidP="005B6B72">
      <w:pPr>
        <w:rPr>
          <w:rFonts w:ascii="Arial" w:hAnsi="Arial" w:cs="Arial"/>
        </w:rPr>
      </w:pPr>
      <w:r w:rsidRPr="004C3DE6">
        <w:rPr>
          <w:rFonts w:ascii="Arial" w:hAnsi="Arial" w:cs="Arial"/>
        </w:rPr>
        <w:t xml:space="preserve">The funding of the capital expenditure will </w:t>
      </w:r>
      <w:r w:rsidR="006C6D8B" w:rsidRPr="004C3DE6">
        <w:rPr>
          <w:rFonts w:ascii="Arial" w:hAnsi="Arial" w:cs="Arial"/>
        </w:rPr>
        <w:t xml:space="preserve">be </w:t>
      </w:r>
      <w:r w:rsidRPr="004C3DE6">
        <w:rPr>
          <w:rFonts w:ascii="Arial" w:hAnsi="Arial" w:cs="Arial"/>
        </w:rPr>
        <w:t xml:space="preserve">sourced from </w:t>
      </w:r>
      <w:r w:rsidR="006C6D8B" w:rsidRPr="004C3DE6">
        <w:rPr>
          <w:rFonts w:ascii="Arial" w:hAnsi="Arial" w:cs="Arial"/>
        </w:rPr>
        <w:t>the MIG conditional grant allocation and internal reserves. The</w:t>
      </w:r>
      <w:r w:rsidRPr="004C3DE6">
        <w:rPr>
          <w:rFonts w:ascii="Arial" w:hAnsi="Arial" w:cs="Arial"/>
        </w:rPr>
        <w:t xml:space="preserve"> availability of the internal reserves will largely depend on the collection </w:t>
      </w:r>
      <w:r w:rsidR="006C6D8B" w:rsidRPr="004C3DE6">
        <w:rPr>
          <w:rFonts w:ascii="Arial" w:hAnsi="Arial" w:cs="Arial"/>
        </w:rPr>
        <w:t>of debts</w:t>
      </w:r>
      <w:r w:rsidRPr="004C3DE6">
        <w:rPr>
          <w:rFonts w:ascii="Arial" w:hAnsi="Arial" w:cs="Arial"/>
        </w:rPr>
        <w:t xml:space="preserve"> which has been projected at </w:t>
      </w:r>
      <w:r w:rsidR="006C6D8B" w:rsidRPr="004C3DE6">
        <w:rPr>
          <w:rFonts w:ascii="Arial" w:hAnsi="Arial" w:cs="Arial"/>
        </w:rPr>
        <w:t>85</w:t>
      </w:r>
      <w:r w:rsidRPr="004C3DE6">
        <w:rPr>
          <w:rFonts w:ascii="Arial" w:hAnsi="Arial" w:cs="Arial"/>
        </w:rPr>
        <w:t>% on average per annum over the medium-term.</w:t>
      </w:r>
      <w:r w:rsidR="006C6D8B" w:rsidRPr="004C3DE6">
        <w:rPr>
          <w:rFonts w:ascii="Arial" w:hAnsi="Arial" w:cs="Arial"/>
        </w:rPr>
        <w:t xml:space="preserve"> Capital expenditure has grown with an overall increase of</w:t>
      </w:r>
      <w:r w:rsidR="0025626F" w:rsidRPr="004C3DE6">
        <w:rPr>
          <w:rFonts w:ascii="Arial" w:hAnsi="Arial" w:cs="Arial"/>
        </w:rPr>
        <w:t xml:space="preserve"> 5.4</w:t>
      </w:r>
      <w:r w:rsidR="006C6D8B" w:rsidRPr="004C3DE6">
        <w:rPr>
          <w:rFonts w:ascii="Arial" w:hAnsi="Arial" w:cs="Arial"/>
        </w:rPr>
        <w:t xml:space="preserve"> % from 2010/2011 financial year which is a </w:t>
      </w:r>
      <w:r w:rsidR="0025626F" w:rsidRPr="004C3DE6">
        <w:rPr>
          <w:rFonts w:ascii="Arial" w:hAnsi="Arial" w:cs="Arial"/>
        </w:rPr>
        <w:t xml:space="preserve">minor change but the majority of the capital plants </w:t>
      </w:r>
      <w:r w:rsidR="00FB09F7" w:rsidRPr="004C3DE6">
        <w:rPr>
          <w:rFonts w:ascii="Arial" w:hAnsi="Arial" w:cs="Arial"/>
        </w:rPr>
        <w:t xml:space="preserve">that are going to be utilized in the provision of services </w:t>
      </w:r>
      <w:r w:rsidR="0025626F" w:rsidRPr="004C3DE6">
        <w:rPr>
          <w:rFonts w:ascii="Arial" w:hAnsi="Arial" w:cs="Arial"/>
        </w:rPr>
        <w:t>are going to be procured using a hire-purchase contract</w:t>
      </w:r>
      <w:r w:rsidR="00FB09F7" w:rsidRPr="004C3DE6">
        <w:rPr>
          <w:rFonts w:ascii="Arial" w:hAnsi="Arial" w:cs="Arial"/>
        </w:rPr>
        <w:t xml:space="preserve"> an installment of which has been budgeted under operating expenditure.</w:t>
      </w:r>
    </w:p>
    <w:p w:rsidR="006C6D8B" w:rsidRPr="004C3DE6" w:rsidRDefault="006C6D8B" w:rsidP="006C6D8B">
      <w:pPr>
        <w:spacing w:after="0" w:line="240" w:lineRule="auto"/>
        <w:rPr>
          <w:rFonts w:ascii="Arial" w:eastAsia="Times New Roman" w:hAnsi="Arial" w:cs="Arial"/>
          <w:u w:val="single"/>
        </w:rPr>
      </w:pPr>
      <w:r w:rsidRPr="004C3DE6">
        <w:rPr>
          <w:rFonts w:ascii="Arial" w:eastAsia="Times New Roman" w:hAnsi="Arial" w:cs="Arial"/>
          <w:u w:val="single"/>
        </w:rPr>
        <w:t>Internally Funded projects:</w:t>
      </w:r>
    </w:p>
    <w:p w:rsidR="00431C40" w:rsidRPr="004C3DE6" w:rsidRDefault="00431C40" w:rsidP="006C6D8B">
      <w:pPr>
        <w:spacing w:after="0" w:line="240" w:lineRule="auto"/>
        <w:rPr>
          <w:rFonts w:ascii="Arial" w:eastAsia="Times New Roman" w:hAnsi="Arial" w:cs="Arial"/>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7"/>
        <w:gridCol w:w="4439"/>
      </w:tblGrid>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 xml:space="preserve">Project </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Budget 2010/2011</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Corporate Services</w:t>
            </w:r>
          </w:p>
        </w:tc>
        <w:tc>
          <w:tcPr>
            <w:tcW w:w="4439"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spacing w:after="0" w:line="480" w:lineRule="auto"/>
              <w:jc w:val="both"/>
              <w:rPr>
                <w:rFonts w:ascii="Arial" w:eastAsia="Times New Roman" w:hAnsi="Arial" w:cs="Arial"/>
                <w:b/>
              </w:rPr>
            </w:pP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Furniture and Equipment</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 800 000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Community Services</w:t>
            </w:r>
          </w:p>
        </w:tc>
        <w:tc>
          <w:tcPr>
            <w:tcW w:w="4439"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spacing w:after="0" w:line="480" w:lineRule="auto"/>
              <w:jc w:val="both"/>
              <w:rPr>
                <w:rFonts w:ascii="Arial" w:eastAsia="Times New Roman" w:hAnsi="Arial" w:cs="Arial"/>
                <w:b/>
              </w:rPr>
            </w:pP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Guard House</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R150 000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lastRenderedPageBreak/>
              <w:t>Machinery and Equipment</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R400 000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Expansion of Services</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R250 000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Upgrading of Hawker Stalls</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R350 000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Greening Project</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R330 000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Extension of Cemetery</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R1000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i/>
              </w:rPr>
            </w:pPr>
            <w:r w:rsidRPr="004C3DE6">
              <w:rPr>
                <w:rFonts w:ascii="Arial" w:eastAsia="Times New Roman" w:hAnsi="Arial" w:cs="Arial"/>
                <w:b/>
                <w:i/>
              </w:rPr>
              <w:t>Total Community Services</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i/>
              </w:rPr>
            </w:pPr>
            <w:r w:rsidRPr="004C3DE6">
              <w:rPr>
                <w:rFonts w:ascii="Arial" w:eastAsia="Times New Roman" w:hAnsi="Arial" w:cs="Arial"/>
                <w:b/>
                <w:i/>
              </w:rPr>
              <w:t>R2 480 000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spacing w:after="0" w:line="480" w:lineRule="auto"/>
              <w:jc w:val="both"/>
              <w:rPr>
                <w:rFonts w:ascii="Arial" w:eastAsia="Times New Roman" w:hAnsi="Arial" w:cs="Arial"/>
              </w:rPr>
            </w:pPr>
          </w:p>
        </w:tc>
        <w:tc>
          <w:tcPr>
            <w:tcW w:w="4439"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spacing w:after="0" w:line="480" w:lineRule="auto"/>
              <w:jc w:val="both"/>
              <w:rPr>
                <w:rFonts w:ascii="Arial" w:eastAsia="Times New Roman" w:hAnsi="Arial" w:cs="Arial"/>
              </w:rPr>
            </w:pP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Technical Services</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b/>
              </w:rPr>
              <w:t>R8 862 092</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Remote metering</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R200 000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Extension of offices</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R880 000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Rehabilitation of Admin block</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R600 000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Rehabilitation of Municipal Hall</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R400 000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N11  road</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Fencing of Zamenkomst Thusong centre</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R300 000</w:t>
            </w:r>
          </w:p>
        </w:tc>
      </w:tr>
      <w:tr w:rsidR="00AB1605" w:rsidRPr="004C3DE6" w:rsidTr="003F0D05">
        <w:trPr>
          <w:trHeight w:val="523"/>
        </w:trPr>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Rehabilitation of Moganyaka and Leeuwfontein halls</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R200 000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Internal portion-Moganyaka Access Road</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R3 282 092</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Upgrading of Obaro road</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R2000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Matlala Ramoshebo Tribal Hall</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R300 000</w:t>
            </w: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spacing w:after="0" w:line="480" w:lineRule="auto"/>
              <w:jc w:val="both"/>
              <w:rPr>
                <w:rFonts w:ascii="Arial" w:eastAsia="Times New Roman" w:hAnsi="Arial" w:cs="Arial"/>
              </w:rPr>
            </w:pPr>
          </w:p>
        </w:tc>
        <w:tc>
          <w:tcPr>
            <w:tcW w:w="4439"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spacing w:after="0" w:line="480" w:lineRule="auto"/>
              <w:jc w:val="both"/>
              <w:rPr>
                <w:rFonts w:ascii="Arial" w:eastAsia="Times New Roman" w:hAnsi="Arial" w:cs="Arial"/>
              </w:rPr>
            </w:pPr>
          </w:p>
        </w:tc>
      </w:tr>
      <w:tr w:rsidR="00AB1605" w:rsidRPr="004C3DE6" w:rsidTr="004C3DE6">
        <w:tc>
          <w:tcPr>
            <w:tcW w:w="4417"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Total Internally  Funded</w:t>
            </w:r>
          </w:p>
        </w:tc>
        <w:tc>
          <w:tcPr>
            <w:tcW w:w="4439"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R 11 742 092</w:t>
            </w:r>
          </w:p>
        </w:tc>
      </w:tr>
    </w:tbl>
    <w:p w:rsidR="006C6D8B" w:rsidRPr="004C3DE6" w:rsidRDefault="006C6D8B" w:rsidP="006C6D8B">
      <w:pPr>
        <w:spacing w:after="0" w:line="240" w:lineRule="auto"/>
        <w:rPr>
          <w:rFonts w:ascii="Arial" w:eastAsia="Times New Roman" w:hAnsi="Arial" w:cs="Arial"/>
          <w:b/>
        </w:rPr>
      </w:pPr>
    </w:p>
    <w:p w:rsidR="006C6D8B" w:rsidRPr="004C3DE6" w:rsidRDefault="006C6D8B" w:rsidP="006C6D8B">
      <w:pPr>
        <w:spacing w:after="0" w:line="240" w:lineRule="auto"/>
        <w:rPr>
          <w:rFonts w:ascii="Arial" w:eastAsia="Times New Roman" w:hAnsi="Arial" w:cs="Arial"/>
        </w:rPr>
      </w:pPr>
    </w:p>
    <w:p w:rsidR="006C6D8B" w:rsidRPr="004C3DE6" w:rsidRDefault="006C6D8B" w:rsidP="006C6D8B">
      <w:pPr>
        <w:spacing w:after="0" w:line="240" w:lineRule="auto"/>
        <w:rPr>
          <w:rFonts w:ascii="Arial" w:eastAsia="Times New Roman" w:hAnsi="Arial" w:cs="Arial"/>
          <w:u w:val="single"/>
        </w:rPr>
      </w:pPr>
      <w:r w:rsidRPr="004C3DE6">
        <w:rPr>
          <w:rFonts w:ascii="Arial" w:eastAsia="Times New Roman" w:hAnsi="Arial" w:cs="Arial"/>
          <w:u w:val="single"/>
        </w:rPr>
        <w:t>MIG Funded Projects:</w:t>
      </w:r>
    </w:p>
    <w:p w:rsidR="00AB1605" w:rsidRPr="004C3DE6" w:rsidRDefault="00AB1605" w:rsidP="006C6D8B">
      <w:pPr>
        <w:spacing w:after="0" w:line="240" w:lineRule="auto"/>
        <w:rPr>
          <w:rFonts w:ascii="Arial" w:eastAsia="Times New Roman" w:hAnsi="Arial" w:cs="Arial"/>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gridCol w:w="4298"/>
      </w:tblGrid>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Building of bridge:Mathukuthela</w:t>
            </w:r>
          </w:p>
        </w:tc>
        <w:tc>
          <w:tcPr>
            <w:tcW w:w="4298"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rPr>
                <w:rFonts w:ascii="Arial" w:hAnsi="Arial" w:cs="Arial"/>
              </w:rPr>
            </w:pPr>
            <w:r w:rsidRPr="004C3DE6">
              <w:rPr>
                <w:rFonts w:ascii="Arial" w:hAnsi="Arial" w:cs="Arial"/>
              </w:rPr>
              <w:t>R2 673 874</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Building of bridge:Monotolaneng</w:t>
            </w:r>
          </w:p>
        </w:tc>
        <w:tc>
          <w:tcPr>
            <w:tcW w:w="4298" w:type="dxa"/>
            <w:tcBorders>
              <w:top w:val="single" w:sz="4" w:space="0" w:color="auto"/>
              <w:left w:val="single" w:sz="4" w:space="0" w:color="auto"/>
              <w:bottom w:val="single" w:sz="4" w:space="0" w:color="auto"/>
              <w:right w:val="single" w:sz="4" w:space="0" w:color="auto"/>
            </w:tcBorders>
          </w:tcPr>
          <w:p w:rsidR="00AB1605" w:rsidRPr="004C3DE6" w:rsidRDefault="00AB1605" w:rsidP="004C3DE6">
            <w:pPr>
              <w:rPr>
                <w:rFonts w:ascii="Arial" w:hAnsi="Arial" w:cs="Arial"/>
              </w:rPr>
            </w:pPr>
            <w:r w:rsidRPr="004C3DE6">
              <w:rPr>
                <w:rFonts w:ascii="Arial" w:hAnsi="Arial" w:cs="Arial"/>
              </w:rPr>
              <w:t>R2 765 700</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lastRenderedPageBreak/>
              <w:t>Klopper community hall</w:t>
            </w:r>
          </w:p>
        </w:tc>
        <w:tc>
          <w:tcPr>
            <w:tcW w:w="429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R3 500 000</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Moganyaka Access road</w:t>
            </w:r>
          </w:p>
        </w:tc>
        <w:tc>
          <w:tcPr>
            <w:tcW w:w="429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R1 764 000</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Malibitsa Internal Road</w:t>
            </w:r>
          </w:p>
        </w:tc>
        <w:tc>
          <w:tcPr>
            <w:tcW w:w="429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R1 176 000</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Marbe Hall stormwater phase 2</w:t>
            </w:r>
          </w:p>
        </w:tc>
        <w:tc>
          <w:tcPr>
            <w:tcW w:w="429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R4 000 000</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Vaalbank access road</w:t>
            </w:r>
          </w:p>
        </w:tc>
        <w:tc>
          <w:tcPr>
            <w:tcW w:w="429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rPr>
            </w:pPr>
            <w:r w:rsidRPr="004C3DE6">
              <w:rPr>
                <w:rFonts w:ascii="Arial" w:eastAsia="Times New Roman" w:hAnsi="Arial" w:cs="Arial"/>
              </w:rPr>
              <w:t>R588 000</w:t>
            </w:r>
          </w:p>
        </w:tc>
      </w:tr>
      <w:tr w:rsidR="00AB1605" w:rsidRPr="004C3DE6" w:rsidTr="004C3DE6">
        <w:tc>
          <w:tcPr>
            <w:tcW w:w="455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eastAsia="Times New Roman" w:hAnsi="Arial" w:cs="Arial"/>
                <w:b/>
              </w:rPr>
              <w:t xml:space="preserve">Total MIG Funded </w:t>
            </w:r>
          </w:p>
        </w:tc>
        <w:tc>
          <w:tcPr>
            <w:tcW w:w="4298" w:type="dxa"/>
            <w:tcBorders>
              <w:top w:val="single" w:sz="4" w:space="0" w:color="auto"/>
              <w:left w:val="single" w:sz="4" w:space="0" w:color="auto"/>
              <w:bottom w:val="single" w:sz="4" w:space="0" w:color="auto"/>
              <w:right w:val="single" w:sz="4" w:space="0" w:color="auto"/>
            </w:tcBorders>
            <w:hideMark/>
          </w:tcPr>
          <w:p w:rsidR="00AB1605" w:rsidRPr="004C3DE6" w:rsidRDefault="00AB1605" w:rsidP="004C3DE6">
            <w:pPr>
              <w:spacing w:after="0" w:line="480" w:lineRule="auto"/>
              <w:jc w:val="both"/>
              <w:rPr>
                <w:rFonts w:ascii="Arial" w:eastAsia="Times New Roman" w:hAnsi="Arial" w:cs="Arial"/>
                <w:b/>
              </w:rPr>
            </w:pPr>
            <w:r w:rsidRPr="004C3DE6">
              <w:rPr>
                <w:rFonts w:ascii="Arial" w:hAnsi="Arial" w:cs="Arial"/>
                <w:b/>
              </w:rPr>
              <w:t>R16 467 574</w:t>
            </w:r>
          </w:p>
        </w:tc>
      </w:tr>
    </w:tbl>
    <w:p w:rsidR="007F5D0F" w:rsidRPr="004C3DE6" w:rsidRDefault="007F5D0F" w:rsidP="007F5D0F">
      <w:pPr>
        <w:rPr>
          <w:rFonts w:ascii="Arial" w:hAnsi="Arial" w:cs="Arial"/>
        </w:rPr>
      </w:pPr>
      <w:r w:rsidRPr="004C3DE6">
        <w:rPr>
          <w:rFonts w:ascii="Arial" w:hAnsi="Arial" w:cs="Arial"/>
        </w:rPr>
        <w:t>The total capital budget amounts to R2</w:t>
      </w:r>
      <w:r w:rsidR="00DF7644" w:rsidRPr="004C3DE6">
        <w:rPr>
          <w:rFonts w:ascii="Arial" w:hAnsi="Arial" w:cs="Arial"/>
        </w:rPr>
        <w:t>8 209 666</w:t>
      </w:r>
      <w:r w:rsidR="005F0217" w:rsidRPr="004C3DE6">
        <w:rPr>
          <w:rFonts w:ascii="Arial" w:hAnsi="Arial" w:cs="Arial"/>
        </w:rPr>
        <w:t>.00.</w:t>
      </w:r>
    </w:p>
    <w:p w:rsidR="00AB1605" w:rsidRPr="004C3DE6" w:rsidRDefault="00DF7644" w:rsidP="007F5D0F">
      <w:pPr>
        <w:rPr>
          <w:rFonts w:ascii="Arial" w:hAnsi="Arial" w:cs="Arial"/>
        </w:rPr>
      </w:pPr>
      <w:r w:rsidRPr="004C3DE6">
        <w:rPr>
          <w:rFonts w:ascii="Arial" w:hAnsi="Arial" w:cs="Arial"/>
          <w:noProof/>
          <w:lang w:val="en-ZA" w:eastAsia="en-ZA"/>
        </w:rPr>
        <w:drawing>
          <wp:inline distT="0" distB="0" distL="0" distR="0" wp14:anchorId="5E648767" wp14:editId="51AB66B0">
            <wp:extent cx="6032665" cy="3206337"/>
            <wp:effectExtent l="0" t="0" r="25400" b="1333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B1605" w:rsidRPr="004C3DE6" w:rsidRDefault="00DF7644" w:rsidP="007F5D0F">
      <w:pPr>
        <w:rPr>
          <w:rFonts w:ascii="Arial" w:hAnsi="Arial" w:cs="Arial"/>
        </w:rPr>
      </w:pPr>
      <w:r w:rsidRPr="004C3DE6">
        <w:rPr>
          <w:rFonts w:ascii="Arial" w:hAnsi="Arial" w:cs="Arial"/>
        </w:rPr>
        <w:t>Roads and storm water constitutes 66% of the total capital budget whereas the remaining portion is constituted by 16% community halls,8% land and buildings (administration),6% parks and cemeteries,3% office furniture and the lowest being 2% for machinery and equipment.</w:t>
      </w:r>
    </w:p>
    <w:p w:rsidR="00AB1605" w:rsidRDefault="00AB1605" w:rsidP="007F5D0F">
      <w:pPr>
        <w:rPr>
          <w:rFonts w:ascii="Arial" w:hAnsi="Arial" w:cs="Arial"/>
          <w:sz w:val="24"/>
          <w:szCs w:val="24"/>
        </w:rPr>
      </w:pPr>
    </w:p>
    <w:p w:rsidR="00CD4D7B" w:rsidRPr="00431C40" w:rsidRDefault="00CD4D7B" w:rsidP="001268DE">
      <w:pPr>
        <w:pStyle w:val="Heading2"/>
        <w:rPr>
          <w:rFonts w:ascii="Arial" w:hAnsi="Arial" w:cs="Arial"/>
          <w:color w:val="auto"/>
          <w:sz w:val="28"/>
          <w:szCs w:val="28"/>
        </w:rPr>
      </w:pPr>
      <w:bookmarkStart w:id="20" w:name="_Toc286034100"/>
      <w:bookmarkStart w:id="21" w:name="_Toc286034691"/>
      <w:bookmarkStart w:id="22" w:name="_Toc286041437"/>
      <w:bookmarkStart w:id="23" w:name="_Toc286041506"/>
      <w:bookmarkStart w:id="24" w:name="_Toc286117317"/>
      <w:bookmarkStart w:id="25" w:name="_Toc290027586"/>
      <w:r w:rsidRPr="00431C40">
        <w:rPr>
          <w:rFonts w:ascii="Arial" w:hAnsi="Arial" w:cs="Arial"/>
          <w:color w:val="auto"/>
          <w:sz w:val="28"/>
          <w:szCs w:val="28"/>
        </w:rPr>
        <w:t>A</w:t>
      </w:r>
      <w:r w:rsidR="00431C40">
        <w:rPr>
          <w:rFonts w:ascii="Arial" w:hAnsi="Arial" w:cs="Arial"/>
          <w:color w:val="auto"/>
          <w:sz w:val="28"/>
          <w:szCs w:val="28"/>
        </w:rPr>
        <w:t>NNUAL BUDGET TABLES</w:t>
      </w:r>
      <w:r w:rsidRPr="00431C40">
        <w:rPr>
          <w:rFonts w:ascii="Arial" w:hAnsi="Arial" w:cs="Arial"/>
          <w:color w:val="auto"/>
          <w:sz w:val="28"/>
          <w:szCs w:val="28"/>
        </w:rPr>
        <w:t xml:space="preserve"> </w:t>
      </w:r>
      <w:bookmarkEnd w:id="20"/>
      <w:bookmarkEnd w:id="21"/>
      <w:bookmarkEnd w:id="22"/>
      <w:bookmarkEnd w:id="23"/>
      <w:bookmarkEnd w:id="24"/>
      <w:bookmarkEnd w:id="25"/>
      <w:r w:rsidR="00DF7644" w:rsidRPr="00431C40">
        <w:rPr>
          <w:rFonts w:ascii="Arial" w:hAnsi="Arial" w:cs="Arial"/>
          <w:color w:val="auto"/>
          <w:sz w:val="28"/>
          <w:szCs w:val="28"/>
        </w:rPr>
        <w:t>(ATTACHED)</w:t>
      </w:r>
    </w:p>
    <w:p w:rsidR="0084642C" w:rsidRPr="0050262C" w:rsidRDefault="0084642C" w:rsidP="001268DE">
      <w:pPr>
        <w:keepNext/>
        <w:keepLines/>
        <w:spacing w:after="0" w:line="240" w:lineRule="auto"/>
        <w:jc w:val="both"/>
        <w:rPr>
          <w:rFonts w:ascii="Arial" w:hAnsi="Arial" w:cs="Arial"/>
          <w:sz w:val="24"/>
          <w:szCs w:val="24"/>
        </w:rPr>
      </w:pPr>
    </w:p>
    <w:p w:rsidR="007451B7" w:rsidRDefault="007103F0" w:rsidP="003D46E7">
      <w:pPr>
        <w:spacing w:after="0" w:line="240" w:lineRule="auto"/>
        <w:jc w:val="both"/>
        <w:rPr>
          <w:rFonts w:ascii="Arial" w:hAnsi="Arial" w:cs="Arial"/>
        </w:rPr>
      </w:pPr>
      <w:r w:rsidRPr="0050262C">
        <w:rPr>
          <w:rFonts w:ascii="Arial" w:hAnsi="Arial" w:cs="Arial"/>
          <w:sz w:val="24"/>
          <w:szCs w:val="24"/>
        </w:rPr>
        <w:t xml:space="preserve">The following </w:t>
      </w:r>
      <w:r w:rsidR="00552339" w:rsidRPr="0050262C">
        <w:rPr>
          <w:rFonts w:ascii="Arial" w:hAnsi="Arial" w:cs="Arial"/>
          <w:sz w:val="24"/>
          <w:szCs w:val="24"/>
        </w:rPr>
        <w:t>pages</w:t>
      </w:r>
      <w:r w:rsidRPr="0050262C">
        <w:rPr>
          <w:rFonts w:ascii="Arial" w:hAnsi="Arial" w:cs="Arial"/>
          <w:sz w:val="24"/>
          <w:szCs w:val="24"/>
        </w:rPr>
        <w:t xml:space="preserve"> </w:t>
      </w:r>
      <w:r w:rsidR="00D83EF0" w:rsidRPr="0050262C">
        <w:rPr>
          <w:rFonts w:ascii="Arial" w:hAnsi="Arial" w:cs="Arial"/>
          <w:sz w:val="24"/>
          <w:szCs w:val="24"/>
        </w:rPr>
        <w:t xml:space="preserve">present the ten </w:t>
      </w:r>
      <w:r w:rsidRPr="0050262C">
        <w:rPr>
          <w:rFonts w:ascii="Arial" w:hAnsi="Arial" w:cs="Arial"/>
          <w:sz w:val="24"/>
          <w:szCs w:val="24"/>
        </w:rPr>
        <w:t>main budget tables as required in terms of section 8 of the Municipal Budget and Reporting Regulations. These tables set out the municipality’s 2011/12 budget and MTREF as approved by the Council.</w:t>
      </w:r>
      <w:r w:rsidR="00470799" w:rsidRPr="0050262C">
        <w:rPr>
          <w:rFonts w:ascii="Arial" w:hAnsi="Arial" w:cs="Arial"/>
          <w:sz w:val="24"/>
          <w:szCs w:val="24"/>
        </w:rPr>
        <w:t xml:space="preserve"> </w:t>
      </w:r>
    </w:p>
    <w:p w:rsidR="005F0217" w:rsidRPr="00431C40" w:rsidRDefault="005F0217" w:rsidP="003D46E7">
      <w:pPr>
        <w:spacing w:after="0" w:line="240" w:lineRule="auto"/>
        <w:jc w:val="both"/>
        <w:rPr>
          <w:rFonts w:ascii="Arial" w:hAnsi="Arial" w:cs="Arial"/>
          <w:sz w:val="36"/>
          <w:szCs w:val="36"/>
        </w:rPr>
      </w:pPr>
    </w:p>
    <w:p w:rsidR="004C3DE6" w:rsidRDefault="004C3DE6" w:rsidP="00431C40">
      <w:pPr>
        <w:pStyle w:val="Heading1"/>
        <w:numPr>
          <w:ilvl w:val="0"/>
          <w:numId w:val="0"/>
        </w:numPr>
        <w:spacing w:before="0" w:line="240" w:lineRule="auto"/>
        <w:ind w:left="1872" w:firstLine="288"/>
        <w:rPr>
          <w:rFonts w:ascii="Arial" w:hAnsi="Arial" w:cs="Arial"/>
          <w:color w:val="auto"/>
          <w:sz w:val="36"/>
          <w:szCs w:val="36"/>
        </w:rPr>
      </w:pPr>
      <w:bookmarkStart w:id="26" w:name="_Toc286034101"/>
      <w:bookmarkStart w:id="27" w:name="_Toc286034692"/>
      <w:bookmarkStart w:id="28" w:name="_Toc286041438"/>
      <w:bookmarkStart w:id="29" w:name="_Toc286041507"/>
      <w:bookmarkStart w:id="30" w:name="_Toc286117318"/>
      <w:bookmarkStart w:id="31" w:name="_Toc290027587"/>
    </w:p>
    <w:p w:rsidR="004C3DE6" w:rsidRPr="004C3DE6" w:rsidRDefault="004C3DE6" w:rsidP="004C3DE6"/>
    <w:p w:rsidR="00A94F8D" w:rsidRPr="00431C40" w:rsidRDefault="00CB6BD3" w:rsidP="00CB6BD3">
      <w:pPr>
        <w:pStyle w:val="Heading1"/>
        <w:numPr>
          <w:ilvl w:val="0"/>
          <w:numId w:val="0"/>
        </w:numPr>
        <w:spacing w:before="0" w:line="240" w:lineRule="auto"/>
        <w:ind w:left="432" w:hanging="432"/>
        <w:rPr>
          <w:rFonts w:ascii="Arial" w:hAnsi="Arial" w:cs="Arial"/>
          <w:color w:val="FFFFFF" w:themeColor="background1"/>
          <w:sz w:val="36"/>
          <w:szCs w:val="36"/>
        </w:rPr>
      </w:pPr>
      <w:r>
        <w:rPr>
          <w:rFonts w:ascii="Arial" w:hAnsi="Arial" w:cs="Arial"/>
          <w:color w:val="auto"/>
          <w:sz w:val="36"/>
          <w:szCs w:val="36"/>
        </w:rPr>
        <w:lastRenderedPageBreak/>
        <w:t xml:space="preserve">         </w:t>
      </w:r>
      <w:r w:rsidR="00A94F8D" w:rsidRPr="00431C40">
        <w:rPr>
          <w:rFonts w:ascii="Arial" w:hAnsi="Arial" w:cs="Arial"/>
          <w:color w:val="auto"/>
          <w:sz w:val="36"/>
          <w:szCs w:val="36"/>
        </w:rPr>
        <w:t>P</w:t>
      </w:r>
      <w:r w:rsidR="0019235A" w:rsidRPr="00431C40">
        <w:rPr>
          <w:rFonts w:ascii="Arial" w:hAnsi="Arial" w:cs="Arial"/>
          <w:color w:val="auto"/>
          <w:sz w:val="36"/>
          <w:szCs w:val="36"/>
        </w:rPr>
        <w:t xml:space="preserve">art </w:t>
      </w:r>
      <w:r w:rsidR="00A94F8D" w:rsidRPr="00431C40">
        <w:rPr>
          <w:rFonts w:ascii="Arial" w:hAnsi="Arial" w:cs="Arial"/>
          <w:color w:val="auto"/>
          <w:sz w:val="36"/>
          <w:szCs w:val="36"/>
        </w:rPr>
        <w:t xml:space="preserve">2 – </w:t>
      </w:r>
      <w:bookmarkEnd w:id="26"/>
      <w:bookmarkEnd w:id="27"/>
      <w:bookmarkEnd w:id="28"/>
      <w:bookmarkEnd w:id="29"/>
      <w:bookmarkEnd w:id="30"/>
      <w:bookmarkEnd w:id="31"/>
      <w:r w:rsidR="00431C40" w:rsidRPr="00431C40">
        <w:rPr>
          <w:rFonts w:ascii="Arial" w:hAnsi="Arial" w:cs="Arial"/>
          <w:color w:val="auto"/>
          <w:sz w:val="36"/>
          <w:szCs w:val="36"/>
        </w:rPr>
        <w:t>SUPPORTING DOCUMENTATION</w:t>
      </w:r>
    </w:p>
    <w:p w:rsidR="00FE1212" w:rsidRPr="00931D6C" w:rsidRDefault="00FE1212" w:rsidP="00500DEB">
      <w:pPr>
        <w:spacing w:after="0" w:line="240" w:lineRule="auto"/>
        <w:rPr>
          <w:rFonts w:ascii="Arial" w:hAnsi="Arial" w:cs="Arial"/>
        </w:rPr>
      </w:pPr>
    </w:p>
    <w:p w:rsidR="00A94F8D" w:rsidRPr="00431C40" w:rsidRDefault="00431C40" w:rsidP="00500DEB">
      <w:pPr>
        <w:pStyle w:val="Heading2"/>
        <w:spacing w:before="0" w:line="240" w:lineRule="auto"/>
        <w:rPr>
          <w:rFonts w:ascii="Arial" w:hAnsi="Arial" w:cs="Arial"/>
          <w:color w:val="auto"/>
          <w:sz w:val="28"/>
          <w:szCs w:val="28"/>
        </w:rPr>
      </w:pPr>
      <w:r w:rsidRPr="00431C40">
        <w:rPr>
          <w:rFonts w:ascii="Arial" w:hAnsi="Arial" w:cs="Arial"/>
          <w:color w:val="auto"/>
          <w:sz w:val="28"/>
          <w:szCs w:val="28"/>
        </w:rPr>
        <w:t>OVERVIEW OF THE BUDGET PROCESS</w:t>
      </w:r>
    </w:p>
    <w:p w:rsidR="0084642C" w:rsidRPr="00931D6C" w:rsidRDefault="0084642C" w:rsidP="00D83EF0">
      <w:pPr>
        <w:pStyle w:val="Paragraph"/>
        <w:tabs>
          <w:tab w:val="clear" w:pos="284"/>
          <w:tab w:val="clear" w:pos="567"/>
          <w:tab w:val="clear" w:pos="851"/>
        </w:tabs>
        <w:spacing w:after="0" w:line="240" w:lineRule="auto"/>
        <w:rPr>
          <w:rFonts w:ascii="Arial" w:hAnsi="Arial" w:cs="Arial"/>
          <w:szCs w:val="22"/>
        </w:rPr>
      </w:pPr>
    </w:p>
    <w:tbl>
      <w:tblPr>
        <w:tblStyle w:val="TableGrid1"/>
        <w:tblpPr w:leftFromText="180" w:rightFromText="180" w:vertAnchor="text" w:horzAnchor="page" w:tblpX="798" w:tblpY="82"/>
        <w:tblOverlap w:val="never"/>
        <w:tblW w:w="11345" w:type="dxa"/>
        <w:tblLayout w:type="fixed"/>
        <w:tblLook w:val="01E0" w:firstRow="1" w:lastRow="1" w:firstColumn="1" w:lastColumn="1" w:noHBand="0" w:noVBand="0"/>
      </w:tblPr>
      <w:tblGrid>
        <w:gridCol w:w="1242"/>
        <w:gridCol w:w="2699"/>
        <w:gridCol w:w="2704"/>
        <w:gridCol w:w="1842"/>
        <w:gridCol w:w="1418"/>
        <w:gridCol w:w="1440"/>
      </w:tblGrid>
      <w:tr w:rsidR="00CB6BD3" w:rsidRPr="00036C13" w:rsidTr="00CB6BD3">
        <w:tc>
          <w:tcPr>
            <w:tcW w:w="12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tabs>
                <w:tab w:val="left" w:pos="1500"/>
              </w:tabs>
              <w:rPr>
                <w:rFonts w:ascii="Arial" w:eastAsia="Times New Roman" w:hAnsi="Arial" w:cs="Arial"/>
                <w:b/>
                <w:sz w:val="22"/>
                <w:szCs w:val="22"/>
              </w:rPr>
            </w:pPr>
            <w:r w:rsidRPr="00036C13">
              <w:rPr>
                <w:rFonts w:ascii="Arial" w:eastAsia="Times New Roman" w:hAnsi="Arial" w:cs="Arial"/>
                <w:b/>
                <w:sz w:val="22"/>
                <w:szCs w:val="22"/>
              </w:rPr>
              <w:t>Phases</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b/>
                <w:sz w:val="22"/>
                <w:szCs w:val="22"/>
              </w:rPr>
            </w:pPr>
            <w:r w:rsidRPr="00036C13">
              <w:rPr>
                <w:rFonts w:ascii="Arial" w:eastAsia="Times New Roman" w:hAnsi="Arial" w:cs="Arial"/>
                <w:b/>
                <w:sz w:val="22"/>
                <w:szCs w:val="22"/>
              </w:rPr>
              <w:t>Activity</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b/>
                <w:sz w:val="22"/>
                <w:szCs w:val="22"/>
              </w:rPr>
            </w:pPr>
            <w:r w:rsidRPr="00036C13">
              <w:rPr>
                <w:rFonts w:ascii="Arial" w:eastAsia="Times New Roman" w:hAnsi="Arial" w:cs="Arial"/>
                <w:b/>
                <w:sz w:val="22"/>
                <w:szCs w:val="22"/>
              </w:rPr>
              <w:t>Outputs</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b/>
                <w:sz w:val="22"/>
                <w:szCs w:val="22"/>
              </w:rPr>
            </w:pPr>
            <w:r w:rsidRPr="00036C13">
              <w:rPr>
                <w:rFonts w:ascii="Arial" w:eastAsia="Times New Roman" w:hAnsi="Arial" w:cs="Arial"/>
                <w:b/>
                <w:sz w:val="22"/>
                <w:szCs w:val="22"/>
              </w:rPr>
              <w:t>Role Players</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b/>
                <w:sz w:val="22"/>
                <w:szCs w:val="22"/>
              </w:rPr>
            </w:pPr>
            <w:r w:rsidRPr="00036C13">
              <w:rPr>
                <w:rFonts w:ascii="Arial" w:eastAsia="Times New Roman" w:hAnsi="Arial" w:cs="Arial"/>
                <w:b/>
                <w:sz w:val="22"/>
                <w:szCs w:val="22"/>
              </w:rPr>
              <w:t>Tools/Methodology</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b/>
                <w:sz w:val="22"/>
                <w:szCs w:val="22"/>
              </w:rPr>
            </w:pPr>
            <w:r w:rsidRPr="00036C13">
              <w:rPr>
                <w:rFonts w:ascii="Arial" w:eastAsia="Times New Roman" w:hAnsi="Arial" w:cs="Arial"/>
                <w:b/>
                <w:sz w:val="22"/>
                <w:szCs w:val="22"/>
              </w:rPr>
              <w:t>Time Frame</w:t>
            </w:r>
          </w:p>
        </w:tc>
      </w:tr>
      <w:tr w:rsidR="00CB6BD3" w:rsidRPr="00036C13" w:rsidTr="00CB6BD3">
        <w:tc>
          <w:tcPr>
            <w:tcW w:w="12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tabs>
                <w:tab w:val="left" w:pos="1500"/>
              </w:tabs>
              <w:rPr>
                <w:rFonts w:ascii="Arial" w:eastAsia="Times New Roman" w:hAnsi="Arial" w:cs="Arial"/>
                <w:sz w:val="22"/>
                <w:szCs w:val="22"/>
              </w:rPr>
            </w:pPr>
            <w:r w:rsidRPr="00036C13">
              <w:rPr>
                <w:rFonts w:ascii="Arial" w:eastAsia="Times New Roman" w:hAnsi="Arial" w:cs="Arial"/>
                <w:sz w:val="22"/>
                <w:szCs w:val="22"/>
              </w:rPr>
              <w:t>Preparatory</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tabs>
                <w:tab w:val="right" w:pos="2592"/>
              </w:tabs>
              <w:rPr>
                <w:rFonts w:ascii="Arial" w:eastAsia="Times New Roman" w:hAnsi="Arial" w:cs="Arial"/>
                <w:sz w:val="22"/>
                <w:szCs w:val="22"/>
              </w:rPr>
            </w:pPr>
            <w:r w:rsidRPr="00036C13">
              <w:rPr>
                <w:rFonts w:ascii="Arial" w:eastAsia="Times New Roman" w:hAnsi="Arial" w:cs="Arial"/>
                <w:sz w:val="22"/>
                <w:szCs w:val="22"/>
              </w:rPr>
              <w:t>Management Meeting</w:t>
            </w:r>
            <w:r w:rsidRPr="00036C13">
              <w:rPr>
                <w:rFonts w:ascii="Arial" w:eastAsia="Times New Roman" w:hAnsi="Arial" w:cs="Arial"/>
                <w:sz w:val="22"/>
                <w:szCs w:val="22"/>
              </w:rPr>
              <w:tab/>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Discuss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Review and Budget</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 Process</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Review and  Budget Process Plan</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IDP Manager </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Departmental Heads</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22 Aug 10</w:t>
            </w:r>
          </w:p>
        </w:tc>
      </w:tr>
      <w:tr w:rsidR="00CB6BD3" w:rsidRPr="00036C13" w:rsidTr="00CB6BD3">
        <w:tc>
          <w:tcPr>
            <w:tcW w:w="1242" w:type="dxa"/>
            <w:vMerge w:val="restart"/>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tabs>
                <w:tab w:val="left" w:pos="1500"/>
              </w:tabs>
              <w:rPr>
                <w:rFonts w:ascii="Arial" w:eastAsia="Times New Roman" w:hAnsi="Arial" w:cs="Arial"/>
                <w:sz w:val="22"/>
                <w:szCs w:val="22"/>
              </w:rPr>
            </w:pPr>
            <w:r w:rsidRPr="00036C13">
              <w:rPr>
                <w:rFonts w:ascii="Arial" w:eastAsia="Times New Roman" w:hAnsi="Arial" w:cs="Arial"/>
                <w:sz w:val="22"/>
                <w:szCs w:val="22"/>
              </w:rPr>
              <w:t>Analysis</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*Status Quo report</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*Identification of opportunities and constraints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*Strategy Development</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*Implementation plan</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Visit to 14 wards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Unit Managers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PRO</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Ward Committees</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Interviews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Questionnaires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Desktop</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1 Aug – 31 Aug</w:t>
            </w:r>
          </w:p>
          <w:p w:rsidR="00CB6BD3" w:rsidRPr="00036C13" w:rsidRDefault="00CB6BD3" w:rsidP="00CB6BD3">
            <w:pPr>
              <w:rPr>
                <w:rFonts w:ascii="Arial" w:eastAsia="Times New Roman" w:hAnsi="Arial" w:cs="Arial"/>
                <w:b/>
                <w:sz w:val="22"/>
                <w:szCs w:val="22"/>
              </w:rPr>
            </w:pPr>
            <w:r w:rsidRPr="00036C13">
              <w:rPr>
                <w:rFonts w:ascii="Arial" w:eastAsia="Times New Roman" w:hAnsi="Arial" w:cs="Arial"/>
                <w:sz w:val="22"/>
                <w:szCs w:val="22"/>
              </w:rPr>
              <w:t>2010</w:t>
            </w:r>
            <w:r w:rsidRPr="00036C13">
              <w:rPr>
                <w:rFonts w:ascii="Arial" w:eastAsia="Times New Roman" w:hAnsi="Arial" w:cs="Arial"/>
                <w:b/>
                <w:sz w:val="22"/>
                <w:szCs w:val="22"/>
              </w:rPr>
              <w:t xml:space="preserve"> </w:t>
            </w:r>
          </w:p>
        </w:tc>
      </w:tr>
      <w:tr w:rsidR="00CB6BD3" w:rsidRPr="00036C13" w:rsidTr="00CB6BD3">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CB6BD3">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1</w:t>
            </w:r>
            <w:r w:rsidRPr="00036C13">
              <w:rPr>
                <w:rFonts w:ascii="Arial" w:eastAsia="Times New Roman" w:hAnsi="Arial" w:cs="Arial"/>
                <w:sz w:val="22"/>
                <w:szCs w:val="22"/>
                <w:vertAlign w:val="superscript"/>
              </w:rPr>
              <w:t>st</w:t>
            </w:r>
            <w:r w:rsidRPr="00036C13">
              <w:rPr>
                <w:rFonts w:ascii="Arial" w:eastAsia="Times New Roman" w:hAnsi="Arial" w:cs="Arial"/>
                <w:sz w:val="22"/>
                <w:szCs w:val="22"/>
              </w:rPr>
              <w:t xml:space="preserve"> IDP Representative forum</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Presentation of analysis phase </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All Stakeholders</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30 November  2010</w:t>
            </w:r>
          </w:p>
        </w:tc>
      </w:tr>
      <w:tr w:rsidR="00CB6BD3" w:rsidRPr="00036C13" w:rsidTr="00CB6BD3">
        <w:tc>
          <w:tcPr>
            <w:tcW w:w="1242" w:type="dxa"/>
            <w:vMerge w:val="restart"/>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tabs>
                <w:tab w:val="left" w:pos="1500"/>
              </w:tabs>
              <w:rPr>
                <w:rFonts w:ascii="Arial" w:eastAsia="Times New Roman" w:hAnsi="Arial" w:cs="Arial"/>
                <w:sz w:val="22"/>
                <w:szCs w:val="22"/>
              </w:rPr>
            </w:pPr>
            <w:r w:rsidRPr="00036C13">
              <w:rPr>
                <w:rFonts w:ascii="Arial" w:eastAsia="Times New Roman" w:hAnsi="Arial" w:cs="Arial"/>
                <w:sz w:val="22"/>
                <w:szCs w:val="22"/>
              </w:rPr>
              <w:t>Strategies</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Performance and IDP </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Status Quo Report</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Assessment of organizational</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Achievements, problems opportunities and constraints.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Consolidation of information</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 from Ward Development plans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 Recommendations on future plans</w:t>
            </w:r>
            <w:r w:rsidRPr="00036C13">
              <w:rPr>
                <w:rFonts w:ascii="Arial" w:eastAsia="Times New Roman" w:hAnsi="Arial" w:cs="Arial"/>
                <w:b/>
                <w:sz w:val="22"/>
                <w:szCs w:val="22"/>
              </w:rPr>
              <w:t xml:space="preserve"> </w:t>
            </w:r>
            <w:r w:rsidRPr="00036C13">
              <w:rPr>
                <w:rFonts w:ascii="Arial" w:eastAsia="Times New Roman" w:hAnsi="Arial" w:cs="Arial"/>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Manager</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Interview</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Desktop</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30 Nov</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2010</w:t>
            </w:r>
          </w:p>
        </w:tc>
      </w:tr>
      <w:tr w:rsidR="00CB6BD3" w:rsidRPr="00036C13" w:rsidTr="00CB6BD3">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CB6BD3">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Strategic Planning Session</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Institutional challenges and SWOT       analysis</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Departmental Heads</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Working session</w:t>
            </w:r>
          </w:p>
        </w:tc>
        <w:tc>
          <w:tcPr>
            <w:tcW w:w="1440" w:type="dxa"/>
            <w:tcBorders>
              <w:top w:val="single" w:sz="4" w:space="0" w:color="auto"/>
              <w:left w:val="single" w:sz="4" w:space="0" w:color="auto"/>
              <w:bottom w:val="single" w:sz="4" w:space="0" w:color="auto"/>
              <w:right w:val="single" w:sz="4" w:space="0" w:color="auto"/>
            </w:tcBorders>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8-9 February 2011</w:t>
            </w:r>
          </w:p>
          <w:p w:rsidR="00CB6BD3" w:rsidRPr="00036C13" w:rsidRDefault="00CB6BD3" w:rsidP="00CB6BD3">
            <w:pPr>
              <w:rPr>
                <w:rFonts w:ascii="Arial" w:eastAsia="Times New Roman" w:hAnsi="Arial" w:cs="Arial"/>
                <w:color w:val="FF0000"/>
                <w:sz w:val="22"/>
                <w:szCs w:val="22"/>
              </w:rPr>
            </w:pPr>
          </w:p>
        </w:tc>
      </w:tr>
      <w:tr w:rsidR="00CB6BD3" w:rsidRPr="00036C13" w:rsidTr="00CB6BD3">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CB6BD3">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Strategic Planning Session</w:t>
            </w:r>
          </w:p>
        </w:tc>
        <w:tc>
          <w:tcPr>
            <w:tcW w:w="2704"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Priority issues &amp; development of KPA’s &amp; KPI’s</w:t>
            </w:r>
          </w:p>
        </w:tc>
        <w:tc>
          <w:tcPr>
            <w:tcW w:w="18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Departmental Heads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Councillors</w:t>
            </w:r>
          </w:p>
        </w:tc>
        <w:tc>
          <w:tcPr>
            <w:tcW w:w="141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Working session</w:t>
            </w:r>
          </w:p>
        </w:tc>
        <w:tc>
          <w:tcPr>
            <w:tcW w:w="1440" w:type="dxa"/>
            <w:tcBorders>
              <w:top w:val="single" w:sz="4" w:space="0" w:color="auto"/>
              <w:left w:val="single" w:sz="4" w:space="0" w:color="auto"/>
              <w:bottom w:val="single" w:sz="4" w:space="0" w:color="auto"/>
              <w:right w:val="single" w:sz="4" w:space="0" w:color="auto"/>
            </w:tcBorders>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8-9 February 2011</w:t>
            </w:r>
          </w:p>
          <w:p w:rsidR="00CB6BD3" w:rsidRPr="00036C13" w:rsidRDefault="00CB6BD3" w:rsidP="00CB6BD3">
            <w:pPr>
              <w:rPr>
                <w:rFonts w:ascii="Arial" w:eastAsia="Times New Roman" w:hAnsi="Arial" w:cs="Arial"/>
                <w:color w:val="FF0000"/>
                <w:sz w:val="22"/>
                <w:szCs w:val="22"/>
              </w:rPr>
            </w:pPr>
          </w:p>
        </w:tc>
      </w:tr>
    </w:tbl>
    <w:p w:rsidR="00977183" w:rsidRPr="00931D6C" w:rsidRDefault="00D83EF0" w:rsidP="0084642C">
      <w:pPr>
        <w:pStyle w:val="Paragraph"/>
        <w:tabs>
          <w:tab w:val="clear" w:pos="284"/>
          <w:tab w:val="clear" w:pos="567"/>
          <w:tab w:val="clear" w:pos="851"/>
        </w:tabs>
        <w:spacing w:after="0" w:line="240" w:lineRule="auto"/>
        <w:rPr>
          <w:rFonts w:ascii="Arial" w:hAnsi="Arial" w:cs="Arial"/>
          <w:szCs w:val="22"/>
        </w:rPr>
      </w:pPr>
      <w:r w:rsidRPr="00931D6C">
        <w:rPr>
          <w:rFonts w:ascii="Arial" w:hAnsi="Arial" w:cs="Arial"/>
          <w:szCs w:val="22"/>
        </w:rPr>
        <w:t xml:space="preserve">Section 53 </w:t>
      </w:r>
      <w:r w:rsidR="0084642C" w:rsidRPr="00931D6C">
        <w:rPr>
          <w:rFonts w:ascii="Arial" w:hAnsi="Arial" w:cs="Arial"/>
          <w:szCs w:val="22"/>
        </w:rPr>
        <w:t xml:space="preserve">of the MFMA </w:t>
      </w:r>
      <w:r w:rsidRPr="00931D6C">
        <w:rPr>
          <w:rFonts w:ascii="Arial" w:hAnsi="Arial" w:cs="Arial"/>
          <w:szCs w:val="22"/>
        </w:rPr>
        <w:t xml:space="preserve">requires the Mayor of the municipality to provide general political guidance in the budget process and the </w:t>
      </w:r>
      <w:r w:rsidR="00977183" w:rsidRPr="00931D6C">
        <w:rPr>
          <w:rFonts w:ascii="Arial" w:hAnsi="Arial" w:cs="Arial"/>
          <w:szCs w:val="22"/>
        </w:rPr>
        <w:t xml:space="preserve">setting of </w:t>
      </w:r>
      <w:r w:rsidRPr="00931D6C">
        <w:rPr>
          <w:rFonts w:ascii="Arial" w:hAnsi="Arial" w:cs="Arial"/>
          <w:szCs w:val="22"/>
        </w:rPr>
        <w:t xml:space="preserve">priorities that must guide the preparation of the budget. </w:t>
      </w:r>
      <w:r w:rsidR="0084642C" w:rsidRPr="00931D6C">
        <w:rPr>
          <w:rFonts w:ascii="Arial" w:hAnsi="Arial" w:cs="Arial"/>
          <w:szCs w:val="22"/>
        </w:rPr>
        <w:t xml:space="preserve"> </w:t>
      </w:r>
      <w:r w:rsidRPr="00931D6C">
        <w:rPr>
          <w:rFonts w:ascii="Arial" w:hAnsi="Arial" w:cs="Arial"/>
          <w:szCs w:val="22"/>
        </w:rPr>
        <w:t xml:space="preserve">In addition Chapter 2 of the Municipal Budget and Reporting Regulations states that the Mayor of the municipality must establish a Budget Steering Committee to provide technical assistance to the Mayor in discharging the responsibilities set out in </w:t>
      </w:r>
      <w:r w:rsidR="0084642C" w:rsidRPr="00931D6C">
        <w:rPr>
          <w:rFonts w:ascii="Arial" w:hAnsi="Arial" w:cs="Arial"/>
          <w:szCs w:val="22"/>
        </w:rPr>
        <w:t>s</w:t>
      </w:r>
      <w:r w:rsidRPr="00931D6C">
        <w:rPr>
          <w:rFonts w:ascii="Arial" w:hAnsi="Arial" w:cs="Arial"/>
          <w:szCs w:val="22"/>
        </w:rPr>
        <w:t xml:space="preserve">ection 53 of the Act. </w:t>
      </w:r>
    </w:p>
    <w:p w:rsidR="00E80598" w:rsidRPr="007F5D0F" w:rsidRDefault="00E80598" w:rsidP="008D6BA7">
      <w:pPr>
        <w:pStyle w:val="Heading3"/>
        <w:rPr>
          <w:rFonts w:ascii="Arial" w:hAnsi="Arial" w:cs="Arial"/>
          <w:color w:val="auto"/>
        </w:rPr>
      </w:pPr>
      <w:bookmarkStart w:id="32" w:name="_Toc286034103"/>
      <w:bookmarkStart w:id="33" w:name="_Toc286034694"/>
      <w:r w:rsidRPr="007F5D0F">
        <w:rPr>
          <w:rFonts w:ascii="Arial" w:hAnsi="Arial" w:cs="Arial"/>
          <w:color w:val="auto"/>
        </w:rPr>
        <w:t>B</w:t>
      </w:r>
      <w:r w:rsidR="00FE1212" w:rsidRPr="007F5D0F">
        <w:rPr>
          <w:rFonts w:ascii="Arial" w:hAnsi="Arial" w:cs="Arial"/>
          <w:color w:val="auto"/>
        </w:rPr>
        <w:t>udget Process Overview</w:t>
      </w:r>
      <w:bookmarkEnd w:id="32"/>
      <w:bookmarkEnd w:id="33"/>
    </w:p>
    <w:p w:rsidR="00977183" w:rsidRPr="00931D6C" w:rsidRDefault="00977183" w:rsidP="00500DEB">
      <w:pPr>
        <w:pStyle w:val="Paragraph"/>
        <w:tabs>
          <w:tab w:val="clear" w:pos="284"/>
          <w:tab w:val="clear" w:pos="567"/>
          <w:tab w:val="clear" w:pos="851"/>
        </w:tabs>
        <w:spacing w:after="0" w:line="240" w:lineRule="auto"/>
        <w:rPr>
          <w:rFonts w:ascii="Arial" w:hAnsi="Arial" w:cs="Arial"/>
          <w:szCs w:val="22"/>
        </w:rPr>
      </w:pPr>
    </w:p>
    <w:p w:rsidR="00E80598" w:rsidRPr="00931D6C" w:rsidRDefault="003142D6" w:rsidP="00500DEB">
      <w:pPr>
        <w:pStyle w:val="Paragraph"/>
        <w:tabs>
          <w:tab w:val="clear" w:pos="284"/>
          <w:tab w:val="clear" w:pos="567"/>
          <w:tab w:val="clear" w:pos="851"/>
        </w:tabs>
        <w:spacing w:after="0" w:line="240" w:lineRule="auto"/>
        <w:rPr>
          <w:rFonts w:ascii="Arial" w:hAnsi="Arial" w:cs="Arial"/>
          <w:szCs w:val="22"/>
        </w:rPr>
      </w:pPr>
      <w:r w:rsidRPr="00931D6C">
        <w:rPr>
          <w:rFonts w:ascii="Arial" w:hAnsi="Arial" w:cs="Arial"/>
          <w:szCs w:val="22"/>
        </w:rPr>
        <w:lastRenderedPageBreak/>
        <w:t>In terms of section 21 of the MFMA the Mayor is required to table in Council ten months before the start of the new financial year (i.e. in August 2010) a time schedule that sets out the process to revise the IDP and prepare the budget</w:t>
      </w:r>
      <w:r w:rsidR="00C36326" w:rsidRPr="00931D6C">
        <w:rPr>
          <w:rFonts w:ascii="Arial" w:hAnsi="Arial" w:cs="Arial"/>
          <w:szCs w:val="22"/>
        </w:rPr>
        <w:t xml:space="preserve">. </w:t>
      </w:r>
    </w:p>
    <w:p w:rsidR="00C36326" w:rsidRPr="00931D6C" w:rsidRDefault="00C36326" w:rsidP="00500DEB">
      <w:pPr>
        <w:pStyle w:val="Paragraph"/>
        <w:tabs>
          <w:tab w:val="clear" w:pos="284"/>
          <w:tab w:val="clear" w:pos="567"/>
          <w:tab w:val="clear" w:pos="851"/>
        </w:tabs>
        <w:spacing w:after="0" w:line="240" w:lineRule="auto"/>
        <w:rPr>
          <w:rFonts w:ascii="Arial" w:hAnsi="Arial" w:cs="Arial"/>
          <w:szCs w:val="22"/>
        </w:rPr>
      </w:pPr>
    </w:p>
    <w:p w:rsidR="00E80598" w:rsidRDefault="00C36326" w:rsidP="00FE1212">
      <w:pPr>
        <w:spacing w:after="0" w:line="240" w:lineRule="auto"/>
        <w:jc w:val="both"/>
        <w:rPr>
          <w:rFonts w:ascii="Arial" w:eastAsia="Times New Roman" w:hAnsi="Arial" w:cs="Arial"/>
          <w:lang w:val="en-GB"/>
        </w:rPr>
      </w:pPr>
      <w:r w:rsidRPr="00931D6C">
        <w:rPr>
          <w:rFonts w:ascii="Arial" w:hAnsi="Arial" w:cs="Arial"/>
        </w:rPr>
        <w:t xml:space="preserve">The Mayor tabled in Council the required the IDP and budget time schedule on 25 August 2010.  </w:t>
      </w:r>
      <w:r w:rsidR="00E80598" w:rsidRPr="00931D6C">
        <w:rPr>
          <w:rFonts w:ascii="Arial" w:eastAsia="Times New Roman" w:hAnsi="Arial" w:cs="Arial"/>
          <w:lang w:val="en-GB"/>
        </w:rPr>
        <w:t xml:space="preserve">Key dates applicable </w:t>
      </w:r>
      <w:r w:rsidRPr="00931D6C">
        <w:rPr>
          <w:rFonts w:ascii="Arial" w:eastAsia="Times New Roman" w:hAnsi="Arial" w:cs="Arial"/>
          <w:lang w:val="en-GB"/>
        </w:rPr>
        <w:t xml:space="preserve">to the process were: </w:t>
      </w:r>
    </w:p>
    <w:p w:rsidR="007F5D0F" w:rsidRDefault="007F5D0F" w:rsidP="00FE1212">
      <w:pPr>
        <w:spacing w:after="0" w:line="240" w:lineRule="auto"/>
        <w:jc w:val="both"/>
        <w:rPr>
          <w:rFonts w:ascii="Arial" w:eastAsia="Times New Roman" w:hAnsi="Arial" w:cs="Arial"/>
          <w:lang w:val="en-GB"/>
        </w:rPr>
      </w:pPr>
    </w:p>
    <w:tbl>
      <w:tblPr>
        <w:tblStyle w:val="TableGrid1"/>
        <w:tblpPr w:leftFromText="180" w:rightFromText="180" w:vertAnchor="text" w:horzAnchor="margin" w:tblpXSpec="center" w:tblpY="560"/>
        <w:tblOverlap w:val="never"/>
        <w:tblW w:w="11329" w:type="dxa"/>
        <w:tblLayout w:type="fixed"/>
        <w:tblLook w:val="01E0" w:firstRow="1" w:lastRow="1" w:firstColumn="1" w:lastColumn="1" w:noHBand="0" w:noVBand="0"/>
      </w:tblPr>
      <w:tblGrid>
        <w:gridCol w:w="1242"/>
        <w:gridCol w:w="2699"/>
        <w:gridCol w:w="2688"/>
        <w:gridCol w:w="1843"/>
        <w:gridCol w:w="1417"/>
        <w:gridCol w:w="1440"/>
      </w:tblGrid>
      <w:tr w:rsidR="00F4217D" w:rsidRPr="00036C13" w:rsidTr="00F4217D">
        <w:trPr>
          <w:trHeight w:val="349"/>
        </w:trPr>
        <w:tc>
          <w:tcPr>
            <w:tcW w:w="1242"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tabs>
                <w:tab w:val="left" w:pos="1500"/>
              </w:tabs>
              <w:rPr>
                <w:rFonts w:ascii="Arial" w:eastAsia="Times New Roman" w:hAnsi="Arial" w:cs="Arial"/>
                <w:b/>
                <w:sz w:val="22"/>
                <w:szCs w:val="22"/>
              </w:rPr>
            </w:pPr>
            <w:r w:rsidRPr="00036C13">
              <w:rPr>
                <w:rFonts w:ascii="Arial" w:eastAsia="Times New Roman" w:hAnsi="Arial" w:cs="Arial"/>
                <w:b/>
                <w:sz w:val="22"/>
                <w:szCs w:val="22"/>
              </w:rPr>
              <w:t>Phases</w:t>
            </w:r>
          </w:p>
        </w:tc>
        <w:tc>
          <w:tcPr>
            <w:tcW w:w="2699"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b/>
                <w:sz w:val="22"/>
                <w:szCs w:val="22"/>
              </w:rPr>
            </w:pPr>
            <w:r w:rsidRPr="00036C13">
              <w:rPr>
                <w:rFonts w:ascii="Arial" w:eastAsia="Times New Roman" w:hAnsi="Arial" w:cs="Arial"/>
                <w:b/>
                <w:sz w:val="22"/>
                <w:szCs w:val="22"/>
              </w:rPr>
              <w:t>Activity</w:t>
            </w:r>
          </w:p>
        </w:tc>
        <w:tc>
          <w:tcPr>
            <w:tcW w:w="2688"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b/>
                <w:sz w:val="22"/>
                <w:szCs w:val="22"/>
              </w:rPr>
            </w:pPr>
            <w:r w:rsidRPr="00036C13">
              <w:rPr>
                <w:rFonts w:ascii="Arial" w:eastAsia="Times New Roman" w:hAnsi="Arial" w:cs="Arial"/>
                <w:b/>
                <w:sz w:val="22"/>
                <w:szCs w:val="22"/>
              </w:rPr>
              <w:t>Outputs</w:t>
            </w:r>
          </w:p>
        </w:tc>
        <w:tc>
          <w:tcPr>
            <w:tcW w:w="1843"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b/>
                <w:sz w:val="22"/>
                <w:szCs w:val="22"/>
              </w:rPr>
            </w:pPr>
            <w:r w:rsidRPr="00036C13">
              <w:rPr>
                <w:rFonts w:ascii="Arial" w:eastAsia="Times New Roman" w:hAnsi="Arial" w:cs="Arial"/>
                <w:b/>
                <w:sz w:val="22"/>
                <w:szCs w:val="22"/>
              </w:rPr>
              <w:t>Role Players</w:t>
            </w:r>
          </w:p>
        </w:tc>
        <w:tc>
          <w:tcPr>
            <w:tcW w:w="1417"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b/>
                <w:sz w:val="22"/>
                <w:szCs w:val="22"/>
              </w:rPr>
            </w:pPr>
            <w:r w:rsidRPr="00036C13">
              <w:rPr>
                <w:rFonts w:ascii="Arial" w:eastAsia="Times New Roman" w:hAnsi="Arial" w:cs="Arial"/>
                <w:b/>
                <w:sz w:val="22"/>
                <w:szCs w:val="22"/>
              </w:rPr>
              <w:t>Tools/Methodology</w:t>
            </w:r>
          </w:p>
        </w:tc>
        <w:tc>
          <w:tcPr>
            <w:tcW w:w="1440"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b/>
                <w:sz w:val="22"/>
                <w:szCs w:val="22"/>
              </w:rPr>
            </w:pPr>
            <w:r w:rsidRPr="00036C13">
              <w:rPr>
                <w:rFonts w:ascii="Arial" w:eastAsia="Times New Roman" w:hAnsi="Arial" w:cs="Arial"/>
                <w:b/>
                <w:sz w:val="22"/>
                <w:szCs w:val="22"/>
              </w:rPr>
              <w:t>Time Frame</w:t>
            </w:r>
          </w:p>
        </w:tc>
      </w:tr>
      <w:tr w:rsidR="00F4217D" w:rsidRPr="00036C13" w:rsidTr="00F4217D">
        <w:tc>
          <w:tcPr>
            <w:tcW w:w="1242" w:type="dxa"/>
            <w:tcBorders>
              <w:top w:val="single" w:sz="4" w:space="0" w:color="auto"/>
              <w:left w:val="single" w:sz="4" w:space="0" w:color="auto"/>
              <w:bottom w:val="single" w:sz="4" w:space="0" w:color="auto"/>
              <w:right w:val="single" w:sz="4" w:space="0" w:color="auto"/>
            </w:tcBorders>
          </w:tcPr>
          <w:p w:rsidR="00F4217D" w:rsidRPr="00036C13" w:rsidRDefault="00F4217D" w:rsidP="00F4217D">
            <w:pPr>
              <w:tabs>
                <w:tab w:val="left" w:pos="1500"/>
              </w:tabs>
              <w:rPr>
                <w:rFonts w:ascii="Arial" w:eastAsia="Times New Roman"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1</w:t>
            </w:r>
            <w:r w:rsidRPr="00036C13">
              <w:rPr>
                <w:rFonts w:ascii="Arial" w:eastAsia="Times New Roman" w:hAnsi="Arial" w:cs="Arial"/>
                <w:sz w:val="22"/>
                <w:szCs w:val="22"/>
                <w:vertAlign w:val="superscript"/>
              </w:rPr>
              <w:t>st</w:t>
            </w:r>
            <w:r w:rsidRPr="00036C13">
              <w:rPr>
                <w:rFonts w:ascii="Arial" w:eastAsia="Times New Roman" w:hAnsi="Arial" w:cs="Arial"/>
                <w:sz w:val="22"/>
                <w:szCs w:val="22"/>
              </w:rPr>
              <w:t xml:space="preserve">   Draft IDP and draft Budget to Executive Committee</w:t>
            </w:r>
          </w:p>
        </w:tc>
        <w:tc>
          <w:tcPr>
            <w:tcW w:w="2688"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 xml:space="preserve">Political Assessment and </w:t>
            </w:r>
          </w:p>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 xml:space="preserve"> recommendations of draft IDP and</w:t>
            </w:r>
          </w:p>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 xml:space="preserve"> Budget </w:t>
            </w:r>
          </w:p>
        </w:tc>
        <w:tc>
          <w:tcPr>
            <w:tcW w:w="1843"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Mayor</w:t>
            </w:r>
          </w:p>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Executive Committee</w:t>
            </w:r>
          </w:p>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Management</w:t>
            </w:r>
          </w:p>
        </w:tc>
        <w:tc>
          <w:tcPr>
            <w:tcW w:w="1417" w:type="dxa"/>
            <w:tcBorders>
              <w:top w:val="single" w:sz="4" w:space="0" w:color="auto"/>
              <w:left w:val="single" w:sz="4" w:space="0" w:color="auto"/>
              <w:bottom w:val="single" w:sz="4" w:space="0" w:color="auto"/>
              <w:right w:val="single" w:sz="4" w:space="0" w:color="auto"/>
            </w:tcBorders>
            <w:hideMark/>
          </w:tcPr>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tcPr>
          <w:p w:rsidR="00F4217D" w:rsidRPr="00036C13" w:rsidRDefault="00F4217D" w:rsidP="00F4217D">
            <w:pPr>
              <w:rPr>
                <w:rFonts w:ascii="Arial" w:eastAsia="Times New Roman" w:hAnsi="Arial" w:cs="Arial"/>
                <w:sz w:val="22"/>
                <w:szCs w:val="22"/>
              </w:rPr>
            </w:pPr>
            <w:r w:rsidRPr="00036C13">
              <w:rPr>
                <w:rFonts w:ascii="Arial" w:eastAsia="Times New Roman" w:hAnsi="Arial" w:cs="Arial"/>
                <w:sz w:val="22"/>
                <w:szCs w:val="22"/>
              </w:rPr>
              <w:t>25 February 2011</w:t>
            </w:r>
          </w:p>
          <w:p w:rsidR="00F4217D" w:rsidRPr="00036C13" w:rsidRDefault="00F4217D" w:rsidP="00F4217D">
            <w:pPr>
              <w:rPr>
                <w:rFonts w:ascii="Arial" w:eastAsia="Times New Roman" w:hAnsi="Arial" w:cs="Arial"/>
                <w:sz w:val="22"/>
                <w:szCs w:val="22"/>
              </w:rPr>
            </w:pPr>
          </w:p>
        </w:tc>
      </w:tr>
    </w:tbl>
    <w:p w:rsidR="002500F5" w:rsidRPr="00036C13" w:rsidRDefault="002500F5" w:rsidP="00F4217D">
      <w:pPr>
        <w:spacing w:after="0" w:line="360" w:lineRule="auto"/>
        <w:ind w:left="284" w:hanging="284"/>
        <w:jc w:val="both"/>
        <w:rPr>
          <w:rFonts w:ascii="Arial" w:eastAsia="Times New Roman" w:hAnsi="Arial" w:cs="Arial"/>
        </w:rPr>
      </w:pPr>
      <w:r w:rsidRPr="00036C13">
        <w:rPr>
          <w:rFonts w:ascii="Arial" w:eastAsia="Times New Roman" w:hAnsi="Arial" w:cs="Arial"/>
        </w:rPr>
        <w:t>The table below indicates the process that will be followed to compil</w:t>
      </w:r>
      <w:r w:rsidR="00F4217D">
        <w:rPr>
          <w:rFonts w:ascii="Arial" w:eastAsia="Times New Roman" w:hAnsi="Arial" w:cs="Arial"/>
        </w:rPr>
        <w:t xml:space="preserve">e the </w:t>
      </w:r>
      <w:bookmarkStart w:id="34" w:name="_GoBack"/>
      <w:bookmarkEnd w:id="34"/>
      <w:r w:rsidR="00F4217D">
        <w:rPr>
          <w:rFonts w:ascii="Arial" w:eastAsia="Times New Roman" w:hAnsi="Arial" w:cs="Arial"/>
        </w:rPr>
        <w:t>Budget and IDP:</w:t>
      </w:r>
    </w:p>
    <w:tbl>
      <w:tblPr>
        <w:tblStyle w:val="TableGrid1"/>
        <w:tblpPr w:leftFromText="180" w:rightFromText="180" w:vertAnchor="text" w:horzAnchor="margin" w:tblpXSpec="center" w:tblpY="2076"/>
        <w:tblOverlap w:val="never"/>
        <w:tblW w:w="11329" w:type="dxa"/>
        <w:tblLayout w:type="fixed"/>
        <w:tblLook w:val="01E0" w:firstRow="1" w:lastRow="1" w:firstColumn="1" w:lastColumn="1" w:noHBand="0" w:noVBand="0"/>
      </w:tblPr>
      <w:tblGrid>
        <w:gridCol w:w="1242"/>
        <w:gridCol w:w="2699"/>
        <w:gridCol w:w="2688"/>
        <w:gridCol w:w="1843"/>
        <w:gridCol w:w="1417"/>
        <w:gridCol w:w="1440"/>
      </w:tblGrid>
      <w:tr w:rsidR="00CB6BD3" w:rsidRPr="00036C13" w:rsidTr="00F4217D">
        <w:tc>
          <w:tcPr>
            <w:tcW w:w="12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tabs>
                <w:tab w:val="left" w:pos="1500"/>
              </w:tabs>
              <w:rPr>
                <w:rFonts w:ascii="Arial" w:eastAsia="Times New Roman" w:hAnsi="Arial" w:cs="Arial"/>
                <w:b/>
                <w:sz w:val="22"/>
                <w:szCs w:val="22"/>
              </w:rPr>
            </w:pPr>
            <w:r w:rsidRPr="00036C13">
              <w:rPr>
                <w:rFonts w:ascii="Arial" w:eastAsia="Times New Roman" w:hAnsi="Arial" w:cs="Arial"/>
                <w:b/>
                <w:sz w:val="22"/>
                <w:szCs w:val="22"/>
              </w:rPr>
              <w:t>Phases</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b/>
                <w:sz w:val="22"/>
                <w:szCs w:val="22"/>
              </w:rPr>
            </w:pPr>
            <w:r w:rsidRPr="00036C13">
              <w:rPr>
                <w:rFonts w:ascii="Arial" w:eastAsia="Times New Roman" w:hAnsi="Arial" w:cs="Arial"/>
                <w:b/>
                <w:sz w:val="22"/>
                <w:szCs w:val="22"/>
              </w:rPr>
              <w:t>Activity</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b/>
                <w:sz w:val="22"/>
                <w:szCs w:val="22"/>
              </w:rPr>
            </w:pPr>
            <w:r w:rsidRPr="00036C13">
              <w:rPr>
                <w:rFonts w:ascii="Arial" w:eastAsia="Times New Roman" w:hAnsi="Arial" w:cs="Arial"/>
                <w:b/>
                <w:sz w:val="22"/>
                <w:szCs w:val="22"/>
              </w:rPr>
              <w:t>Outputs</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b/>
                <w:sz w:val="22"/>
                <w:szCs w:val="22"/>
              </w:rPr>
            </w:pPr>
            <w:r w:rsidRPr="00036C13">
              <w:rPr>
                <w:rFonts w:ascii="Arial" w:eastAsia="Times New Roman" w:hAnsi="Arial" w:cs="Arial"/>
                <w:b/>
                <w:sz w:val="22"/>
                <w:szCs w:val="22"/>
              </w:rPr>
              <w:t>Role Players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b/>
                <w:sz w:val="22"/>
                <w:szCs w:val="22"/>
              </w:rPr>
            </w:pPr>
            <w:r w:rsidRPr="00036C13">
              <w:rPr>
                <w:rFonts w:ascii="Arial" w:eastAsia="Times New Roman" w:hAnsi="Arial" w:cs="Arial"/>
                <w:b/>
                <w:sz w:val="22"/>
                <w:szCs w:val="22"/>
              </w:rPr>
              <w:t>Tools/Methodology</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b/>
                <w:sz w:val="22"/>
                <w:szCs w:val="22"/>
              </w:rPr>
            </w:pPr>
            <w:r w:rsidRPr="00036C13">
              <w:rPr>
                <w:rFonts w:ascii="Arial" w:eastAsia="Times New Roman" w:hAnsi="Arial" w:cs="Arial"/>
                <w:b/>
                <w:sz w:val="22"/>
                <w:szCs w:val="22"/>
              </w:rPr>
              <w:t>Time Frame</w:t>
            </w:r>
          </w:p>
        </w:tc>
      </w:tr>
      <w:tr w:rsidR="00CB6BD3" w:rsidRPr="00036C13" w:rsidTr="00F4217D">
        <w:tc>
          <w:tcPr>
            <w:tcW w:w="1242"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tabs>
                <w:tab w:val="left" w:pos="1500"/>
              </w:tabs>
              <w:rPr>
                <w:rFonts w:ascii="Arial" w:eastAsia="Times New Roman" w:hAnsi="Arial" w:cs="Arial"/>
                <w:sz w:val="22"/>
                <w:szCs w:val="22"/>
              </w:rPr>
            </w:pPr>
            <w:r w:rsidRPr="00036C13">
              <w:rPr>
                <w:rFonts w:ascii="Arial" w:eastAsia="Times New Roman" w:hAnsi="Arial" w:cs="Arial"/>
                <w:sz w:val="22"/>
                <w:szCs w:val="22"/>
              </w:rPr>
              <w:t>Projects</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Strategic Planning Session</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Projects which have funding &amp; wish list which have no funding</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IDP Manager</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Departmental Heads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Working session</w:t>
            </w:r>
          </w:p>
        </w:tc>
        <w:tc>
          <w:tcPr>
            <w:tcW w:w="1440" w:type="dxa"/>
            <w:tcBorders>
              <w:top w:val="single" w:sz="4" w:space="0" w:color="auto"/>
              <w:left w:val="single" w:sz="4" w:space="0" w:color="auto"/>
              <w:bottom w:val="single" w:sz="4" w:space="0" w:color="auto"/>
              <w:right w:val="single" w:sz="4" w:space="0" w:color="auto"/>
            </w:tcBorders>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8-9 February 2011</w:t>
            </w:r>
          </w:p>
          <w:p w:rsidR="00CB6BD3" w:rsidRPr="00036C13" w:rsidRDefault="00CB6BD3" w:rsidP="00F4217D">
            <w:pPr>
              <w:rPr>
                <w:rFonts w:ascii="Arial" w:eastAsia="Times New Roman" w:hAnsi="Arial" w:cs="Arial"/>
                <w:color w:val="FF0000"/>
                <w:sz w:val="22"/>
                <w:szCs w:val="22"/>
              </w:rPr>
            </w:pPr>
          </w:p>
        </w:tc>
      </w:tr>
      <w:tr w:rsidR="00CB6BD3" w:rsidRPr="00036C13" w:rsidTr="00F4217D">
        <w:tc>
          <w:tcPr>
            <w:tcW w:w="1242" w:type="dxa"/>
            <w:vMerge w:val="restart"/>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tabs>
                <w:tab w:val="left" w:pos="1500"/>
              </w:tabs>
              <w:rPr>
                <w:rFonts w:ascii="Arial" w:eastAsia="Times New Roman" w:hAnsi="Arial" w:cs="Arial"/>
                <w:sz w:val="22"/>
                <w:szCs w:val="22"/>
              </w:rPr>
            </w:pPr>
            <w:r w:rsidRPr="00036C13">
              <w:rPr>
                <w:rFonts w:ascii="Arial" w:eastAsia="Times New Roman" w:hAnsi="Arial" w:cs="Arial"/>
                <w:sz w:val="22"/>
                <w:szCs w:val="22"/>
              </w:rPr>
              <w:t>Integration</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Drafting of Annual Departmental/Operational  Plans and Departmental budgets</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Programmes reflective of :-</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-Projects/programmes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-Objectives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-KPI’s and Targets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-Cost Estimates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 xml:space="preserve">-Implementation plan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Departmental Heads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Relevant organs of state</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b/>
                <w:sz w:val="22"/>
                <w:szCs w:val="22"/>
              </w:rPr>
              <w:t>-</w:t>
            </w:r>
            <w:r w:rsidRPr="00036C13">
              <w:rPr>
                <w:rFonts w:ascii="Arial" w:eastAsia="Times New Roman" w:hAnsi="Arial" w:cs="Arial"/>
                <w:sz w:val="22"/>
                <w:szCs w:val="22"/>
              </w:rPr>
              <w:t>Planning sessions with staff</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-Planning sessions with officials from various organs of state</w:t>
            </w:r>
          </w:p>
          <w:p w:rsidR="00CB6BD3" w:rsidRPr="00036C13" w:rsidRDefault="00CB6BD3" w:rsidP="00F4217D">
            <w:pPr>
              <w:rPr>
                <w:rFonts w:ascii="Arial" w:eastAsia="Times New Roman" w:hAnsi="Arial" w:cs="Arial"/>
                <w:b/>
                <w:sz w:val="22"/>
                <w:szCs w:val="22"/>
              </w:rPr>
            </w:pPr>
            <w:r w:rsidRPr="00036C13">
              <w:rPr>
                <w:rFonts w:ascii="Arial" w:eastAsia="Times New Roman" w:hAnsi="Arial" w:cs="Arial"/>
                <w:sz w:val="22"/>
                <w:szCs w:val="22"/>
              </w:rPr>
              <w:t>-Desktop</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 xml:space="preserve">8-9 Feb 2011 </w:t>
            </w:r>
            <w:r w:rsidRPr="00036C13">
              <w:rPr>
                <w:rFonts w:ascii="Arial" w:eastAsia="Times New Roman" w:hAnsi="Arial" w:cs="Arial"/>
                <w:color w:val="0000FF"/>
                <w:sz w:val="22"/>
                <w:szCs w:val="22"/>
              </w:rPr>
              <w:t xml:space="preserve"> </w:t>
            </w:r>
          </w:p>
        </w:tc>
      </w:tr>
      <w:tr w:rsidR="00CB6BD3" w:rsidRPr="00036C13" w:rsidTr="00F4217D">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F4217D">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Annual Municipal Business plan</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(consolidation of Departmental plans)</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Consolidated Draft IDP and Budget</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IDP Manager</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Chief Financial Officer</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Desktop</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8-9 February 2011</w:t>
            </w:r>
          </w:p>
        </w:tc>
      </w:tr>
      <w:tr w:rsidR="00CB6BD3" w:rsidRPr="00036C13" w:rsidTr="00F4217D">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F4217D">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Strategic Planning Session</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 xml:space="preserve">Discuss draft IDP which include annual business/operational plans       </w:t>
            </w:r>
          </w:p>
          <w:p w:rsidR="00CB6BD3" w:rsidRPr="00036C13" w:rsidRDefault="00CB6BD3" w:rsidP="00F4217D">
            <w:pPr>
              <w:rPr>
                <w:rFonts w:ascii="Arial" w:eastAsia="Times New Roman" w:hAnsi="Arial" w:cs="Arial"/>
                <w:b/>
                <w:sz w:val="22"/>
                <w:szCs w:val="22"/>
              </w:rPr>
            </w:pPr>
            <w:r w:rsidRPr="00036C13">
              <w:rPr>
                <w:rFonts w:ascii="Arial" w:eastAsia="Times New Roman" w:hAnsi="Arial" w:cs="Arial"/>
                <w:b/>
                <w:sz w:val="22"/>
                <w:szCs w:val="22"/>
              </w:rPr>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Departmental Heads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Divisional Managers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8-9 February 2011</w:t>
            </w:r>
          </w:p>
        </w:tc>
      </w:tr>
      <w:tr w:rsidR="00CB6BD3" w:rsidRPr="00036C13" w:rsidTr="00F4217D">
        <w:trPr>
          <w:trHeight w:val="745"/>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F4217D">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1</w:t>
            </w:r>
            <w:r w:rsidRPr="00036C13">
              <w:rPr>
                <w:rFonts w:ascii="Arial" w:eastAsia="Times New Roman" w:hAnsi="Arial" w:cs="Arial"/>
                <w:sz w:val="22"/>
                <w:szCs w:val="22"/>
                <w:vertAlign w:val="superscript"/>
              </w:rPr>
              <w:t>st</w:t>
            </w:r>
            <w:r w:rsidRPr="00036C13">
              <w:rPr>
                <w:rFonts w:ascii="Arial" w:eastAsia="Times New Roman" w:hAnsi="Arial" w:cs="Arial"/>
                <w:sz w:val="22"/>
                <w:szCs w:val="22"/>
              </w:rPr>
              <w:t xml:space="preserve">  Draft IDP and draft Budget to IDP/Budget Steering  and   Portfolio Committees</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 xml:space="preserve">Political Assessment and recommendations of draft IDP and draft Budget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Departmental Heads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IDP/Budget Steering  and Portfolio committees members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23 February 2011</w:t>
            </w:r>
          </w:p>
        </w:tc>
      </w:tr>
      <w:tr w:rsidR="00CB6BD3" w:rsidRPr="00036C13" w:rsidTr="00F4217D">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F4217D">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2</w:t>
            </w:r>
            <w:r w:rsidRPr="00036C13">
              <w:rPr>
                <w:rFonts w:ascii="Arial" w:eastAsia="Times New Roman" w:hAnsi="Arial" w:cs="Arial"/>
                <w:sz w:val="22"/>
                <w:szCs w:val="22"/>
                <w:vertAlign w:val="superscript"/>
              </w:rPr>
              <w:t>nd</w:t>
            </w:r>
            <w:r w:rsidRPr="00036C13">
              <w:rPr>
                <w:rFonts w:ascii="Arial" w:eastAsia="Times New Roman" w:hAnsi="Arial" w:cs="Arial"/>
                <w:sz w:val="22"/>
                <w:szCs w:val="22"/>
              </w:rPr>
              <w:t xml:space="preserve"> IDP Representative </w:t>
            </w:r>
            <w:r w:rsidRPr="00036C13">
              <w:rPr>
                <w:rFonts w:ascii="Arial" w:eastAsia="Times New Roman" w:hAnsi="Arial" w:cs="Arial"/>
                <w:sz w:val="22"/>
                <w:szCs w:val="22"/>
              </w:rPr>
              <w:lastRenderedPageBreak/>
              <w:t>forum</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lastRenderedPageBreak/>
              <w:t>Tabling of the 1</w:t>
            </w:r>
            <w:r w:rsidRPr="00036C13">
              <w:rPr>
                <w:rFonts w:ascii="Arial" w:eastAsia="Times New Roman" w:hAnsi="Arial" w:cs="Arial"/>
                <w:sz w:val="22"/>
                <w:szCs w:val="22"/>
                <w:vertAlign w:val="superscript"/>
              </w:rPr>
              <w:t>st</w:t>
            </w:r>
            <w:r w:rsidRPr="00036C13">
              <w:rPr>
                <w:rFonts w:ascii="Arial" w:eastAsia="Times New Roman" w:hAnsi="Arial" w:cs="Arial"/>
                <w:sz w:val="22"/>
                <w:szCs w:val="22"/>
              </w:rPr>
              <w:t xml:space="preserve">  draft </w:t>
            </w:r>
            <w:r w:rsidRPr="00036C13">
              <w:rPr>
                <w:rFonts w:ascii="Arial" w:eastAsia="Times New Roman" w:hAnsi="Arial" w:cs="Arial"/>
                <w:sz w:val="22"/>
                <w:szCs w:val="22"/>
              </w:rPr>
              <w:lastRenderedPageBreak/>
              <w:t xml:space="preserve">IDP  </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 xml:space="preserve"> to stakeholders</w:t>
            </w:r>
          </w:p>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 xml:space="preserve"> </w:t>
            </w:r>
            <w:r w:rsidRPr="00036C13">
              <w:rPr>
                <w:rFonts w:ascii="Arial" w:eastAsia="Times New Roman" w:hAnsi="Arial" w:cs="Arial"/>
                <w:b/>
                <w:sz w:val="22"/>
                <w:szCs w:val="22"/>
              </w:rPr>
              <w:t xml:space="preserve">.     </w:t>
            </w:r>
            <w:r w:rsidRPr="00036C13">
              <w:rPr>
                <w:rFonts w:ascii="Arial" w:eastAsia="Times New Roman" w:hAnsi="Arial" w:cs="Arial"/>
                <w:sz w:val="22"/>
                <w:szCs w:val="22"/>
              </w:rPr>
              <w:t xml:space="preserve">Stakeholders comments/inputs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lastRenderedPageBreak/>
              <w:t>Stakeholders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F4217D">
            <w:pPr>
              <w:rPr>
                <w:rFonts w:ascii="Arial" w:eastAsia="Times New Roman" w:hAnsi="Arial" w:cs="Arial"/>
                <w:sz w:val="22"/>
                <w:szCs w:val="22"/>
              </w:rPr>
            </w:pPr>
            <w:r w:rsidRPr="00036C13">
              <w:rPr>
                <w:rFonts w:ascii="Arial" w:eastAsia="Times New Roman" w:hAnsi="Arial" w:cs="Arial"/>
                <w:sz w:val="22"/>
                <w:szCs w:val="22"/>
              </w:rPr>
              <w:t xml:space="preserve">24 February </w:t>
            </w:r>
            <w:r w:rsidRPr="00036C13">
              <w:rPr>
                <w:rFonts w:ascii="Arial" w:eastAsia="Times New Roman" w:hAnsi="Arial" w:cs="Arial"/>
                <w:sz w:val="22"/>
                <w:szCs w:val="22"/>
              </w:rPr>
              <w:lastRenderedPageBreak/>
              <w:t xml:space="preserve">2011  </w:t>
            </w:r>
          </w:p>
        </w:tc>
      </w:tr>
    </w:tbl>
    <w:p w:rsidR="002500F5" w:rsidRPr="00036C13" w:rsidRDefault="002500F5" w:rsidP="002500F5">
      <w:pPr>
        <w:spacing w:after="0" w:line="240" w:lineRule="auto"/>
        <w:rPr>
          <w:rFonts w:ascii="Arial" w:eastAsia="Times New Roman" w:hAnsi="Arial" w:cs="Arial"/>
        </w:rPr>
      </w:pPr>
      <w:r w:rsidRPr="00036C13">
        <w:rPr>
          <w:rFonts w:ascii="Arial" w:eastAsia="Times New Roman" w:hAnsi="Arial" w:cs="Arial"/>
        </w:rPr>
        <w:lastRenderedPageBreak/>
        <w:tab/>
      </w:r>
      <w:r w:rsidRPr="00036C13">
        <w:rPr>
          <w:rFonts w:ascii="Arial" w:eastAsia="Times New Roman" w:hAnsi="Arial" w:cs="Arial"/>
        </w:rPr>
        <w:tab/>
      </w:r>
    </w:p>
    <w:tbl>
      <w:tblPr>
        <w:tblStyle w:val="TableGrid1"/>
        <w:tblpPr w:leftFromText="180" w:rightFromText="180" w:vertAnchor="text" w:horzAnchor="margin" w:tblpXSpec="center" w:tblpY="24"/>
        <w:tblOverlap w:val="never"/>
        <w:tblW w:w="11329" w:type="dxa"/>
        <w:tblLayout w:type="fixed"/>
        <w:tblLook w:val="01E0" w:firstRow="1" w:lastRow="1" w:firstColumn="1" w:lastColumn="1" w:noHBand="0" w:noVBand="0"/>
      </w:tblPr>
      <w:tblGrid>
        <w:gridCol w:w="1242"/>
        <w:gridCol w:w="2699"/>
        <w:gridCol w:w="2688"/>
        <w:gridCol w:w="1843"/>
        <w:gridCol w:w="1417"/>
        <w:gridCol w:w="1440"/>
      </w:tblGrid>
      <w:tr w:rsidR="00CB6BD3" w:rsidRPr="00036C13" w:rsidTr="00CB6BD3">
        <w:tc>
          <w:tcPr>
            <w:tcW w:w="1242" w:type="dxa"/>
            <w:vMerge w:val="restart"/>
            <w:tcBorders>
              <w:top w:val="single" w:sz="4" w:space="0" w:color="auto"/>
              <w:left w:val="single" w:sz="4" w:space="0" w:color="auto"/>
              <w:bottom w:val="single" w:sz="4" w:space="0" w:color="auto"/>
              <w:right w:val="single" w:sz="4" w:space="0" w:color="auto"/>
            </w:tcBorders>
          </w:tcPr>
          <w:p w:rsidR="00CB6BD3" w:rsidRPr="00036C13" w:rsidRDefault="00CB6BD3" w:rsidP="00CB6BD3">
            <w:pPr>
              <w:tabs>
                <w:tab w:val="left" w:pos="1500"/>
              </w:tabs>
              <w:rPr>
                <w:rFonts w:ascii="Arial" w:eastAsia="Times New Roman"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1</w:t>
            </w:r>
            <w:r w:rsidRPr="00036C13">
              <w:rPr>
                <w:rFonts w:ascii="Arial" w:eastAsia="Times New Roman" w:hAnsi="Arial" w:cs="Arial"/>
                <w:sz w:val="22"/>
                <w:szCs w:val="22"/>
                <w:vertAlign w:val="superscript"/>
              </w:rPr>
              <w:t>st</w:t>
            </w:r>
            <w:r w:rsidRPr="00036C13">
              <w:rPr>
                <w:rFonts w:ascii="Arial" w:eastAsia="Times New Roman" w:hAnsi="Arial" w:cs="Arial"/>
                <w:sz w:val="22"/>
                <w:szCs w:val="22"/>
              </w:rPr>
              <w:t xml:space="preserve">   Draft IDP and draft Budget to Council</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b/>
                <w:sz w:val="22"/>
                <w:szCs w:val="22"/>
              </w:rPr>
              <w:t xml:space="preserve">        .     </w:t>
            </w:r>
            <w:r w:rsidRPr="00036C13">
              <w:rPr>
                <w:rFonts w:ascii="Arial" w:eastAsia="Times New Roman" w:hAnsi="Arial" w:cs="Arial"/>
                <w:sz w:val="22"/>
                <w:szCs w:val="22"/>
              </w:rPr>
              <w:t>Political assessment and</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              approval of draft Budget</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              and IDP </w:t>
            </w:r>
          </w:p>
        </w:tc>
        <w:tc>
          <w:tcPr>
            <w:tcW w:w="1843" w:type="dxa"/>
            <w:tcBorders>
              <w:top w:val="single" w:sz="4" w:space="0" w:color="auto"/>
              <w:left w:val="single" w:sz="4" w:space="0" w:color="auto"/>
              <w:bottom w:val="single" w:sz="4" w:space="0" w:color="auto"/>
              <w:right w:val="single" w:sz="4" w:space="0" w:color="auto"/>
            </w:tcBorders>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All Councillors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Management</w:t>
            </w:r>
          </w:p>
          <w:p w:rsidR="00CB6BD3" w:rsidRPr="00036C13" w:rsidRDefault="00CB6BD3" w:rsidP="00CB6BD3">
            <w:pPr>
              <w:rPr>
                <w:rFonts w:ascii="Arial" w:eastAsia="Times New Roman" w:hAnsi="Arial" w:cs="Arial"/>
                <w:b/>
                <w:sz w:val="22"/>
                <w:szCs w:val="22"/>
              </w:rPr>
            </w:pP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28 February 2011</w:t>
            </w:r>
          </w:p>
        </w:tc>
      </w:tr>
      <w:tr w:rsidR="00CB6BD3" w:rsidRPr="00036C13" w:rsidTr="00CB6BD3">
        <w:trPr>
          <w:trHeight w:val="1383"/>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CB6BD3">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Invitation for public comments on the Budget an IDP</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b/>
                <w:sz w:val="22"/>
                <w:szCs w:val="22"/>
              </w:rPr>
              <w:t xml:space="preserve">       .      </w:t>
            </w:r>
            <w:r w:rsidRPr="00036C13">
              <w:rPr>
                <w:rFonts w:ascii="Arial" w:eastAsia="Times New Roman" w:hAnsi="Arial" w:cs="Arial"/>
                <w:sz w:val="22"/>
                <w:szCs w:val="22"/>
              </w:rPr>
              <w:t>Stakeholders comments</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-All residents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-District Municipality</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-Stakeholders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Written/oral submissions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Public hearings/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Roadshows/Imbizo’s</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1 March- 28 March 2011</w:t>
            </w:r>
          </w:p>
        </w:tc>
      </w:tr>
    </w:tbl>
    <w:tbl>
      <w:tblPr>
        <w:tblStyle w:val="TableGrid1"/>
        <w:tblpPr w:leftFromText="180" w:rightFromText="180" w:vertAnchor="text" w:horzAnchor="margin" w:tblpXSpec="center" w:tblpY="-11"/>
        <w:tblOverlap w:val="never"/>
        <w:tblW w:w="11329" w:type="dxa"/>
        <w:tblLayout w:type="fixed"/>
        <w:tblLook w:val="01E0" w:firstRow="1" w:lastRow="1" w:firstColumn="1" w:lastColumn="1" w:noHBand="0" w:noVBand="0"/>
      </w:tblPr>
      <w:tblGrid>
        <w:gridCol w:w="1242"/>
        <w:gridCol w:w="2699"/>
        <w:gridCol w:w="2688"/>
        <w:gridCol w:w="1843"/>
        <w:gridCol w:w="1417"/>
        <w:gridCol w:w="1440"/>
      </w:tblGrid>
      <w:tr w:rsidR="00CB6BD3" w:rsidRPr="00036C13" w:rsidTr="00CB6BD3">
        <w:tc>
          <w:tcPr>
            <w:tcW w:w="1242" w:type="dxa"/>
            <w:tcBorders>
              <w:top w:val="single" w:sz="4" w:space="0" w:color="auto"/>
              <w:left w:val="single" w:sz="4" w:space="0" w:color="auto"/>
              <w:bottom w:val="single" w:sz="4" w:space="0" w:color="auto"/>
              <w:right w:val="single" w:sz="4" w:space="0" w:color="auto"/>
            </w:tcBorders>
          </w:tcPr>
          <w:p w:rsidR="00CB6BD3" w:rsidRPr="00036C13" w:rsidRDefault="00CB6BD3" w:rsidP="00CB6BD3">
            <w:pPr>
              <w:tabs>
                <w:tab w:val="left" w:pos="1500"/>
              </w:tabs>
              <w:rPr>
                <w:rFonts w:ascii="Arial" w:eastAsia="Times New Roman"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Development of service delivery and Budget implementation plan</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 xml:space="preserve">Service delivery and Budget </w:t>
            </w:r>
          </w:p>
          <w:p w:rsidR="00CB6BD3" w:rsidRPr="00036C13" w:rsidRDefault="00CB6BD3" w:rsidP="00CB6BD3">
            <w:pPr>
              <w:rPr>
                <w:rFonts w:ascii="Arial" w:eastAsia="Times New Roman" w:hAnsi="Arial" w:cs="Arial"/>
                <w:b/>
                <w:sz w:val="22"/>
                <w:szCs w:val="22"/>
              </w:rPr>
            </w:pPr>
            <w:r w:rsidRPr="00036C13">
              <w:rPr>
                <w:rFonts w:ascii="Arial" w:eastAsia="Times New Roman" w:hAnsi="Arial" w:cs="Arial"/>
                <w:sz w:val="22"/>
                <w:szCs w:val="22"/>
              </w:rPr>
              <w:t xml:space="preserve">  implementation plan</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 Manager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Heads of departments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Submit final plans to MM/IDPM</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4 April 2011</w:t>
            </w:r>
          </w:p>
        </w:tc>
      </w:tr>
      <w:tr w:rsidR="00CB6BD3" w:rsidRPr="00036C13" w:rsidTr="00CB6BD3">
        <w:tc>
          <w:tcPr>
            <w:tcW w:w="1242" w:type="dxa"/>
            <w:vMerge w:val="restart"/>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tabs>
                <w:tab w:val="left" w:pos="1500"/>
              </w:tabs>
              <w:rPr>
                <w:rFonts w:ascii="Arial" w:eastAsia="Times New Roman" w:hAnsi="Arial" w:cs="Arial"/>
                <w:sz w:val="22"/>
                <w:szCs w:val="22"/>
              </w:rPr>
            </w:pPr>
            <w:r w:rsidRPr="00036C13">
              <w:rPr>
                <w:rFonts w:ascii="Arial" w:eastAsia="Times New Roman" w:hAnsi="Arial" w:cs="Arial"/>
                <w:sz w:val="22"/>
                <w:szCs w:val="22"/>
              </w:rPr>
              <w:t>Approval</w:t>
            </w: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Final draft to the  IDP/Budget Steering  and  Portfolio committees</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 xml:space="preserve">Political inputs and recommendations on final draft of the IDP and Budget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IDP/Budget Steering  and Portfolio Committees</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13 April  2011</w:t>
            </w:r>
          </w:p>
        </w:tc>
      </w:tr>
      <w:tr w:rsidR="00CB6BD3" w:rsidRPr="00036C13" w:rsidTr="00CB6BD3">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CB6BD3">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Final draft to the Executive committee</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Political inputs and recommendations on final draft of the IDP and Budget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Executive Committee</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18 April 2011</w:t>
            </w:r>
          </w:p>
        </w:tc>
      </w:tr>
      <w:tr w:rsidR="00CB6BD3" w:rsidRPr="00036C13" w:rsidTr="00CB6BD3">
        <w:tc>
          <w:tcPr>
            <w:tcW w:w="1242" w:type="dxa"/>
            <w:vMerge/>
            <w:tcBorders>
              <w:top w:val="single" w:sz="4" w:space="0" w:color="auto"/>
              <w:left w:val="single" w:sz="4" w:space="0" w:color="auto"/>
              <w:bottom w:val="single" w:sz="4" w:space="0" w:color="auto"/>
              <w:right w:val="single" w:sz="4" w:space="0" w:color="auto"/>
            </w:tcBorders>
            <w:vAlign w:val="center"/>
            <w:hideMark/>
          </w:tcPr>
          <w:p w:rsidR="00CB6BD3" w:rsidRPr="00036C13" w:rsidRDefault="00CB6BD3" w:rsidP="00CB6BD3">
            <w:pPr>
              <w:rPr>
                <w:rFonts w:ascii="Arial"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Final draft to the Council for approval</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b/>
                <w:sz w:val="22"/>
                <w:szCs w:val="22"/>
              </w:rPr>
            </w:pPr>
            <w:r w:rsidRPr="00036C13">
              <w:rPr>
                <w:rFonts w:ascii="Arial" w:eastAsia="Times New Roman" w:hAnsi="Arial" w:cs="Arial"/>
                <w:sz w:val="22"/>
                <w:szCs w:val="22"/>
              </w:rPr>
              <w:t>Council approval of  Budget and IDP</w:t>
            </w:r>
            <w:r w:rsidRPr="00036C13">
              <w:rPr>
                <w:rFonts w:ascii="Arial" w:eastAsia="Times New Roman" w:hAnsi="Arial" w:cs="Arial"/>
                <w:b/>
                <w:sz w:val="22"/>
                <w:szCs w:val="22"/>
              </w:rPr>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All Councillors</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Management</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Members of the public</w:t>
            </w: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Meeting</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20 April 2011</w:t>
            </w:r>
          </w:p>
        </w:tc>
      </w:tr>
      <w:tr w:rsidR="00CB6BD3" w:rsidRPr="00036C13" w:rsidTr="00CB6BD3">
        <w:tc>
          <w:tcPr>
            <w:tcW w:w="1242" w:type="dxa"/>
            <w:tcBorders>
              <w:top w:val="nil"/>
              <w:left w:val="single" w:sz="4" w:space="0" w:color="auto"/>
              <w:bottom w:val="single" w:sz="4" w:space="0" w:color="auto"/>
              <w:right w:val="single" w:sz="4" w:space="0" w:color="auto"/>
            </w:tcBorders>
          </w:tcPr>
          <w:p w:rsidR="00CB6BD3" w:rsidRPr="00036C13" w:rsidRDefault="00CB6BD3" w:rsidP="00CB6BD3">
            <w:pPr>
              <w:tabs>
                <w:tab w:val="left" w:pos="1500"/>
              </w:tabs>
              <w:rPr>
                <w:rFonts w:ascii="Arial" w:eastAsia="Times New Roman" w:hAnsi="Arial" w:cs="Arial"/>
                <w:sz w:val="22"/>
                <w:szCs w:val="22"/>
              </w:rPr>
            </w:pPr>
          </w:p>
        </w:tc>
        <w:tc>
          <w:tcPr>
            <w:tcW w:w="2699"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Development of performance plans and performance agreements</w:t>
            </w:r>
          </w:p>
        </w:tc>
        <w:tc>
          <w:tcPr>
            <w:tcW w:w="2688"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Performance plans and performance agreements</w:t>
            </w:r>
          </w:p>
        </w:tc>
        <w:tc>
          <w:tcPr>
            <w:tcW w:w="1843" w:type="dxa"/>
            <w:tcBorders>
              <w:top w:val="single" w:sz="4" w:space="0" w:color="auto"/>
              <w:left w:val="single" w:sz="4" w:space="0" w:color="auto"/>
              <w:bottom w:val="single" w:sz="4" w:space="0" w:color="auto"/>
              <w:right w:val="single" w:sz="4" w:space="0" w:color="auto"/>
            </w:tcBorders>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Mayor</w:t>
            </w:r>
          </w:p>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CB6BD3" w:rsidRPr="00036C13" w:rsidRDefault="00CB6BD3" w:rsidP="00CB6BD3">
            <w:pPr>
              <w:rPr>
                <w:rFonts w:ascii="Arial" w:eastAsia="Times New Roman" w:hAnsi="Arial" w:cs="Arial"/>
                <w:sz w:val="22"/>
                <w:szCs w:val="22"/>
              </w:rPr>
            </w:pPr>
          </w:p>
        </w:tc>
        <w:tc>
          <w:tcPr>
            <w:tcW w:w="1417"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Planning session       </w:t>
            </w:r>
          </w:p>
        </w:tc>
        <w:tc>
          <w:tcPr>
            <w:tcW w:w="1440" w:type="dxa"/>
            <w:tcBorders>
              <w:top w:val="single" w:sz="4" w:space="0" w:color="auto"/>
              <w:left w:val="single" w:sz="4" w:space="0" w:color="auto"/>
              <w:bottom w:val="single" w:sz="4" w:space="0" w:color="auto"/>
              <w:right w:val="single" w:sz="4" w:space="0" w:color="auto"/>
            </w:tcBorders>
            <w:hideMark/>
          </w:tcPr>
          <w:p w:rsidR="00CB6BD3" w:rsidRPr="00036C13" w:rsidRDefault="00CB6BD3" w:rsidP="00CB6BD3">
            <w:pPr>
              <w:rPr>
                <w:rFonts w:ascii="Arial" w:eastAsia="Times New Roman" w:hAnsi="Arial" w:cs="Arial"/>
                <w:sz w:val="22"/>
                <w:szCs w:val="22"/>
              </w:rPr>
            </w:pPr>
            <w:r w:rsidRPr="00036C13">
              <w:rPr>
                <w:rFonts w:ascii="Arial" w:eastAsia="Times New Roman" w:hAnsi="Arial" w:cs="Arial"/>
                <w:sz w:val="22"/>
                <w:szCs w:val="22"/>
              </w:rPr>
              <w:t xml:space="preserve">3-7 June 2011 </w:t>
            </w:r>
          </w:p>
        </w:tc>
      </w:tr>
    </w:tbl>
    <w:p w:rsidR="002500F5" w:rsidRPr="00036C13" w:rsidRDefault="002500F5" w:rsidP="002500F5">
      <w:pPr>
        <w:spacing w:after="0" w:line="240" w:lineRule="auto"/>
        <w:rPr>
          <w:rFonts w:ascii="Arial" w:eastAsia="Times New Roman" w:hAnsi="Arial" w:cs="Arial"/>
        </w:rPr>
      </w:pPr>
    </w:p>
    <w:tbl>
      <w:tblPr>
        <w:tblStyle w:val="TableGrid1"/>
        <w:tblpPr w:leftFromText="180" w:rightFromText="180" w:vertAnchor="text" w:tblpX="-930" w:tblpY="1"/>
        <w:tblOverlap w:val="never"/>
        <w:tblW w:w="11307" w:type="dxa"/>
        <w:tblLayout w:type="fixed"/>
        <w:tblLook w:val="01E0" w:firstRow="1" w:lastRow="1" w:firstColumn="1" w:lastColumn="1" w:noHBand="0" w:noVBand="0"/>
      </w:tblPr>
      <w:tblGrid>
        <w:gridCol w:w="1384"/>
        <w:gridCol w:w="2552"/>
        <w:gridCol w:w="2693"/>
        <w:gridCol w:w="1843"/>
        <w:gridCol w:w="1417"/>
        <w:gridCol w:w="1418"/>
      </w:tblGrid>
      <w:tr w:rsidR="002500F5" w:rsidRPr="00036C13" w:rsidTr="00CB6BD3">
        <w:tc>
          <w:tcPr>
            <w:tcW w:w="1384"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tabs>
                <w:tab w:val="left" w:pos="1500"/>
              </w:tabs>
              <w:rPr>
                <w:rFonts w:ascii="Arial" w:eastAsia="Times New Roman" w:hAnsi="Arial" w:cs="Arial"/>
                <w:b/>
                <w:sz w:val="22"/>
                <w:szCs w:val="22"/>
              </w:rPr>
            </w:pPr>
            <w:r w:rsidRPr="00036C13">
              <w:rPr>
                <w:rFonts w:ascii="Arial" w:eastAsia="Times New Roman" w:hAnsi="Arial" w:cs="Arial"/>
                <w:b/>
                <w:sz w:val="22"/>
                <w:szCs w:val="22"/>
              </w:rPr>
              <w:t>Phases</w:t>
            </w:r>
          </w:p>
        </w:tc>
        <w:tc>
          <w:tcPr>
            <w:tcW w:w="2552"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b/>
                <w:sz w:val="22"/>
                <w:szCs w:val="22"/>
              </w:rPr>
            </w:pPr>
            <w:r w:rsidRPr="00036C13">
              <w:rPr>
                <w:rFonts w:ascii="Arial" w:eastAsia="Times New Roman" w:hAnsi="Arial" w:cs="Arial"/>
                <w:b/>
                <w:sz w:val="22"/>
                <w:szCs w:val="22"/>
              </w:rPr>
              <w:t>Activity</w:t>
            </w:r>
          </w:p>
        </w:tc>
        <w:tc>
          <w:tcPr>
            <w:tcW w:w="269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b/>
                <w:sz w:val="22"/>
                <w:szCs w:val="22"/>
              </w:rPr>
            </w:pPr>
            <w:r w:rsidRPr="00036C13">
              <w:rPr>
                <w:rFonts w:ascii="Arial" w:eastAsia="Times New Roman" w:hAnsi="Arial" w:cs="Arial"/>
                <w:b/>
                <w:sz w:val="22"/>
                <w:szCs w:val="22"/>
              </w:rPr>
              <w:t>Outputs</w:t>
            </w:r>
          </w:p>
        </w:tc>
        <w:tc>
          <w:tcPr>
            <w:tcW w:w="184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b/>
                <w:sz w:val="22"/>
                <w:szCs w:val="22"/>
              </w:rPr>
            </w:pPr>
            <w:r w:rsidRPr="00036C13">
              <w:rPr>
                <w:rFonts w:ascii="Arial" w:eastAsia="Times New Roman" w:hAnsi="Arial" w:cs="Arial"/>
                <w:b/>
                <w:sz w:val="22"/>
                <w:szCs w:val="22"/>
              </w:rPr>
              <w:t>Role Players</w:t>
            </w:r>
          </w:p>
        </w:tc>
        <w:tc>
          <w:tcPr>
            <w:tcW w:w="1417"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b/>
                <w:sz w:val="22"/>
                <w:szCs w:val="22"/>
              </w:rPr>
            </w:pPr>
            <w:r w:rsidRPr="00036C13">
              <w:rPr>
                <w:rFonts w:ascii="Arial" w:eastAsia="Times New Roman" w:hAnsi="Arial" w:cs="Arial"/>
                <w:b/>
                <w:sz w:val="22"/>
                <w:szCs w:val="22"/>
              </w:rPr>
              <w:t>Tools/Methodology</w:t>
            </w:r>
          </w:p>
        </w:tc>
        <w:tc>
          <w:tcPr>
            <w:tcW w:w="1418"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b/>
                <w:sz w:val="22"/>
                <w:szCs w:val="22"/>
              </w:rPr>
            </w:pPr>
            <w:r w:rsidRPr="00036C13">
              <w:rPr>
                <w:rFonts w:ascii="Arial" w:eastAsia="Times New Roman" w:hAnsi="Arial" w:cs="Arial"/>
                <w:b/>
                <w:sz w:val="22"/>
                <w:szCs w:val="22"/>
              </w:rPr>
              <w:t>Time Frame</w:t>
            </w:r>
          </w:p>
        </w:tc>
      </w:tr>
      <w:tr w:rsidR="002500F5" w:rsidRPr="00036C13" w:rsidTr="00CB6BD3">
        <w:tc>
          <w:tcPr>
            <w:tcW w:w="1384" w:type="dxa"/>
            <w:vMerge w:val="restart"/>
            <w:tcBorders>
              <w:top w:val="nil"/>
              <w:left w:val="single" w:sz="4" w:space="0" w:color="auto"/>
              <w:bottom w:val="single" w:sz="4" w:space="0" w:color="auto"/>
              <w:right w:val="single" w:sz="4" w:space="0" w:color="auto"/>
            </w:tcBorders>
          </w:tcPr>
          <w:p w:rsidR="002500F5" w:rsidRPr="00036C13" w:rsidRDefault="002500F5" w:rsidP="00CB6BD3">
            <w:pPr>
              <w:tabs>
                <w:tab w:val="left" w:pos="1500"/>
              </w:tabs>
              <w:rPr>
                <w:rFonts w:ascii="Arial" w:eastAsia="Times New Roman" w:hAnsi="Arial" w:cs="Arial"/>
                <w:sz w:val="22"/>
                <w:szCs w:val="22"/>
              </w:rPr>
            </w:pPr>
          </w:p>
        </w:tc>
        <w:tc>
          <w:tcPr>
            <w:tcW w:w="2552"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Implementation of IDP, Budget and PMS</w:t>
            </w:r>
          </w:p>
        </w:tc>
        <w:tc>
          <w:tcPr>
            <w:tcW w:w="269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Implementation</w:t>
            </w:r>
          </w:p>
        </w:tc>
        <w:tc>
          <w:tcPr>
            <w:tcW w:w="184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All staff members</w:t>
            </w:r>
          </w:p>
        </w:tc>
        <w:tc>
          <w:tcPr>
            <w:tcW w:w="1417"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Work</w:t>
            </w:r>
          </w:p>
        </w:tc>
        <w:tc>
          <w:tcPr>
            <w:tcW w:w="1418"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 xml:space="preserve">1 Jul 2011-30 Jun 2012 </w:t>
            </w:r>
          </w:p>
        </w:tc>
      </w:tr>
      <w:tr w:rsidR="002500F5" w:rsidRPr="00036C13" w:rsidTr="00CB6BD3">
        <w:tc>
          <w:tcPr>
            <w:tcW w:w="1384" w:type="dxa"/>
            <w:vMerge/>
            <w:tcBorders>
              <w:top w:val="nil"/>
              <w:left w:val="single" w:sz="4" w:space="0" w:color="auto"/>
              <w:bottom w:val="single" w:sz="4" w:space="0" w:color="auto"/>
              <w:right w:val="single" w:sz="4" w:space="0" w:color="auto"/>
            </w:tcBorders>
            <w:vAlign w:val="center"/>
            <w:hideMark/>
          </w:tcPr>
          <w:p w:rsidR="002500F5" w:rsidRPr="00036C13" w:rsidRDefault="002500F5" w:rsidP="00CB6BD3">
            <w:pPr>
              <w:rPr>
                <w:rFonts w:ascii="Arial" w:hAnsi="Arial" w:cs="Arial"/>
                <w:sz w:val="22"/>
                <w:szCs w:val="22"/>
              </w:rPr>
            </w:pPr>
          </w:p>
        </w:tc>
        <w:tc>
          <w:tcPr>
            <w:tcW w:w="2552" w:type="dxa"/>
            <w:tcBorders>
              <w:top w:val="single" w:sz="4" w:space="0" w:color="auto"/>
              <w:left w:val="single" w:sz="4" w:space="0" w:color="auto"/>
              <w:bottom w:val="single" w:sz="4" w:space="0" w:color="auto"/>
              <w:right w:val="single" w:sz="4" w:space="0" w:color="auto"/>
            </w:tcBorders>
          </w:tcPr>
          <w:p w:rsidR="002500F5" w:rsidRPr="00036C13" w:rsidRDefault="002500F5" w:rsidP="00CB6BD3">
            <w:pPr>
              <w:rPr>
                <w:rFonts w:ascii="Arial" w:eastAsia="Times New Roman" w:hAnsi="Arial" w:cs="Arial"/>
                <w:sz w:val="22"/>
                <w:szCs w:val="22"/>
              </w:rPr>
            </w:pPr>
          </w:p>
          <w:p w:rsidR="002500F5" w:rsidRPr="00036C13" w:rsidRDefault="002500F5" w:rsidP="00CB6BD3">
            <w:pPr>
              <w:rPr>
                <w:rFonts w:ascii="Arial" w:eastAsia="Times New Roman" w:hAnsi="Arial" w:cs="Arial"/>
                <w:sz w:val="22"/>
                <w:szCs w:val="22"/>
                <w:u w:val="single"/>
              </w:rPr>
            </w:pPr>
            <w:r w:rsidRPr="00036C13">
              <w:rPr>
                <w:rFonts w:ascii="Arial" w:eastAsia="Times New Roman" w:hAnsi="Arial" w:cs="Arial"/>
                <w:sz w:val="22"/>
                <w:szCs w:val="22"/>
              </w:rPr>
              <w:t>1</w:t>
            </w:r>
            <w:r w:rsidRPr="00036C13">
              <w:rPr>
                <w:rFonts w:ascii="Arial" w:eastAsia="Times New Roman" w:hAnsi="Arial" w:cs="Arial"/>
                <w:sz w:val="22"/>
                <w:szCs w:val="22"/>
                <w:vertAlign w:val="superscript"/>
              </w:rPr>
              <w:t>st</w:t>
            </w:r>
            <w:r w:rsidRPr="00036C13">
              <w:rPr>
                <w:rFonts w:ascii="Arial" w:eastAsia="Times New Roman" w:hAnsi="Arial" w:cs="Arial"/>
                <w:sz w:val="22"/>
                <w:szCs w:val="22"/>
              </w:rPr>
              <w:t xml:space="preserve"> </w:t>
            </w:r>
            <w:r w:rsidRPr="00036C13">
              <w:rPr>
                <w:rFonts w:ascii="Arial" w:eastAsia="Times New Roman" w:hAnsi="Arial" w:cs="Arial"/>
                <w:sz w:val="22"/>
                <w:szCs w:val="22"/>
                <w:u w:val="single"/>
              </w:rPr>
              <w:t>Quaterly Review</w:t>
            </w:r>
          </w:p>
          <w:p w:rsidR="002500F5" w:rsidRPr="00036C13" w:rsidRDefault="002500F5" w:rsidP="00CB6BD3">
            <w:pPr>
              <w:rPr>
                <w:rFonts w:ascii="Arial" w:eastAsia="Times New Roman" w:hAnsi="Arial" w:cs="Arial"/>
                <w:sz w:val="22"/>
                <w:szCs w:val="22"/>
                <w:u w:val="single"/>
              </w:rPr>
            </w:pPr>
            <w:r w:rsidRPr="00036C13">
              <w:rPr>
                <w:rFonts w:ascii="Arial" w:eastAsia="Times New Roman" w:hAnsi="Arial" w:cs="Arial"/>
                <w:sz w:val="22"/>
                <w:szCs w:val="22"/>
                <w:u w:val="single"/>
              </w:rPr>
              <w:t>2</w:t>
            </w:r>
            <w:r w:rsidRPr="00036C13">
              <w:rPr>
                <w:rFonts w:ascii="Arial" w:eastAsia="Times New Roman" w:hAnsi="Arial" w:cs="Arial"/>
                <w:sz w:val="22"/>
                <w:szCs w:val="22"/>
                <w:u w:val="single"/>
                <w:vertAlign w:val="superscript"/>
              </w:rPr>
              <w:t>nd</w:t>
            </w:r>
            <w:r w:rsidRPr="00036C13">
              <w:rPr>
                <w:rFonts w:ascii="Arial" w:eastAsia="Times New Roman" w:hAnsi="Arial" w:cs="Arial"/>
                <w:sz w:val="22"/>
                <w:szCs w:val="22"/>
                <w:u w:val="single"/>
              </w:rPr>
              <w:t xml:space="preserve"> Quaterly Review</w:t>
            </w:r>
          </w:p>
          <w:p w:rsidR="002500F5" w:rsidRPr="00036C13" w:rsidRDefault="002500F5" w:rsidP="00CB6BD3">
            <w:pPr>
              <w:rPr>
                <w:rFonts w:ascii="Arial" w:eastAsia="Times New Roman" w:hAnsi="Arial" w:cs="Arial"/>
                <w:sz w:val="22"/>
                <w:szCs w:val="22"/>
                <w:u w:val="single"/>
              </w:rPr>
            </w:pPr>
            <w:r w:rsidRPr="00036C13">
              <w:rPr>
                <w:rFonts w:ascii="Arial" w:eastAsia="Times New Roman" w:hAnsi="Arial" w:cs="Arial"/>
                <w:sz w:val="22"/>
                <w:szCs w:val="22"/>
                <w:u w:val="single"/>
              </w:rPr>
              <w:t>3</w:t>
            </w:r>
            <w:r w:rsidRPr="00036C13">
              <w:rPr>
                <w:rFonts w:ascii="Arial" w:eastAsia="Times New Roman" w:hAnsi="Arial" w:cs="Arial"/>
                <w:sz w:val="22"/>
                <w:szCs w:val="22"/>
                <w:u w:val="single"/>
                <w:vertAlign w:val="superscript"/>
              </w:rPr>
              <w:t>rd</w:t>
            </w:r>
            <w:r w:rsidRPr="00036C13">
              <w:rPr>
                <w:rFonts w:ascii="Arial" w:eastAsia="Times New Roman" w:hAnsi="Arial" w:cs="Arial"/>
                <w:sz w:val="22"/>
                <w:szCs w:val="22"/>
                <w:u w:val="single"/>
              </w:rPr>
              <w:t xml:space="preserve"> Quaterly Review</w:t>
            </w:r>
          </w:p>
          <w:p w:rsidR="002500F5" w:rsidRPr="00036C13" w:rsidRDefault="002500F5" w:rsidP="00CB6BD3">
            <w:pPr>
              <w:rPr>
                <w:rFonts w:ascii="Arial" w:eastAsia="Times New Roman" w:hAnsi="Arial" w:cs="Arial"/>
                <w:sz w:val="22"/>
                <w:szCs w:val="22"/>
                <w:u w:val="single"/>
              </w:rPr>
            </w:pPr>
            <w:r w:rsidRPr="00036C13">
              <w:rPr>
                <w:rFonts w:ascii="Arial" w:eastAsia="Times New Roman" w:hAnsi="Arial" w:cs="Arial"/>
                <w:sz w:val="22"/>
                <w:szCs w:val="22"/>
                <w:u w:val="single"/>
              </w:rPr>
              <w:t>4</w:t>
            </w:r>
            <w:r w:rsidRPr="00036C13">
              <w:rPr>
                <w:rFonts w:ascii="Arial" w:eastAsia="Times New Roman" w:hAnsi="Arial" w:cs="Arial"/>
                <w:sz w:val="22"/>
                <w:szCs w:val="22"/>
                <w:u w:val="single"/>
                <w:vertAlign w:val="superscript"/>
              </w:rPr>
              <w:t>th</w:t>
            </w:r>
            <w:r w:rsidRPr="00036C13">
              <w:rPr>
                <w:rFonts w:ascii="Arial" w:eastAsia="Times New Roman" w:hAnsi="Arial" w:cs="Arial"/>
                <w:sz w:val="22"/>
                <w:szCs w:val="22"/>
                <w:u w:val="single"/>
              </w:rPr>
              <w:t xml:space="preserve"> Quaterly Review</w:t>
            </w:r>
          </w:p>
          <w:p w:rsidR="002500F5" w:rsidRPr="00036C13" w:rsidRDefault="002500F5" w:rsidP="00CB6BD3">
            <w:pPr>
              <w:rPr>
                <w:rFonts w:ascii="Arial" w:eastAsia="Times New Roman" w:hAnsi="Arial" w:cs="Arial"/>
                <w:sz w:val="22"/>
                <w:szCs w:val="22"/>
              </w:rPr>
            </w:pPr>
          </w:p>
        </w:tc>
        <w:tc>
          <w:tcPr>
            <w:tcW w:w="269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tabs>
                <w:tab w:val="left" w:pos="417"/>
                <w:tab w:val="left" w:pos="792"/>
              </w:tabs>
              <w:rPr>
                <w:rFonts w:ascii="Arial" w:eastAsia="Times New Roman" w:hAnsi="Arial" w:cs="Arial"/>
                <w:b/>
                <w:sz w:val="22"/>
                <w:szCs w:val="22"/>
              </w:rPr>
            </w:pPr>
            <w:r w:rsidRPr="00036C13">
              <w:rPr>
                <w:rFonts w:ascii="Arial" w:eastAsia="Times New Roman" w:hAnsi="Arial" w:cs="Arial"/>
                <w:b/>
                <w:sz w:val="22"/>
                <w:szCs w:val="22"/>
              </w:rPr>
              <w:t xml:space="preserve">    </w:t>
            </w:r>
          </w:p>
          <w:p w:rsidR="002500F5" w:rsidRPr="00036C13" w:rsidRDefault="002500F5" w:rsidP="00CB6BD3">
            <w:pPr>
              <w:tabs>
                <w:tab w:val="left" w:pos="417"/>
                <w:tab w:val="left" w:pos="792"/>
              </w:tabs>
              <w:rPr>
                <w:rFonts w:ascii="Arial" w:eastAsia="Times New Roman" w:hAnsi="Arial" w:cs="Arial"/>
                <w:sz w:val="22"/>
                <w:szCs w:val="22"/>
              </w:rPr>
            </w:pPr>
            <w:r w:rsidRPr="00036C13">
              <w:rPr>
                <w:rFonts w:ascii="Arial" w:eastAsia="Times New Roman" w:hAnsi="Arial" w:cs="Arial"/>
                <w:b/>
                <w:sz w:val="22"/>
                <w:szCs w:val="22"/>
              </w:rPr>
              <w:t xml:space="preserve">  </w:t>
            </w:r>
            <w:r w:rsidRPr="00036C13">
              <w:rPr>
                <w:rFonts w:ascii="Arial" w:eastAsia="Times New Roman" w:hAnsi="Arial" w:cs="Arial"/>
                <w:sz w:val="22"/>
                <w:szCs w:val="22"/>
              </w:rPr>
              <w:t>Review Progress against:</w:t>
            </w:r>
          </w:p>
          <w:p w:rsidR="002500F5" w:rsidRPr="00036C13" w:rsidRDefault="002500F5" w:rsidP="00CB6BD3">
            <w:pPr>
              <w:tabs>
                <w:tab w:val="left" w:pos="417"/>
                <w:tab w:val="left" w:pos="792"/>
              </w:tabs>
              <w:rPr>
                <w:rFonts w:ascii="Arial" w:eastAsia="Times New Roman" w:hAnsi="Arial" w:cs="Arial"/>
                <w:sz w:val="22"/>
                <w:szCs w:val="22"/>
              </w:rPr>
            </w:pPr>
            <w:r w:rsidRPr="00036C13">
              <w:rPr>
                <w:rFonts w:ascii="Arial" w:eastAsia="Times New Roman" w:hAnsi="Arial" w:cs="Arial"/>
                <w:sz w:val="22"/>
                <w:szCs w:val="22"/>
              </w:rPr>
              <w:t xml:space="preserve">  Meeting of objectives</w:t>
            </w:r>
          </w:p>
          <w:p w:rsidR="002500F5" w:rsidRPr="00036C13" w:rsidRDefault="002500F5" w:rsidP="00CB6BD3">
            <w:pPr>
              <w:tabs>
                <w:tab w:val="left" w:pos="417"/>
                <w:tab w:val="left" w:pos="792"/>
              </w:tabs>
              <w:rPr>
                <w:rFonts w:ascii="Arial" w:eastAsia="Times New Roman" w:hAnsi="Arial" w:cs="Arial"/>
                <w:sz w:val="22"/>
                <w:szCs w:val="22"/>
              </w:rPr>
            </w:pPr>
            <w:r w:rsidRPr="00036C13">
              <w:rPr>
                <w:rFonts w:ascii="Arial" w:eastAsia="Times New Roman" w:hAnsi="Arial" w:cs="Arial"/>
                <w:sz w:val="22"/>
                <w:szCs w:val="22"/>
              </w:rPr>
              <w:t xml:space="preserve">  Time frames</w:t>
            </w:r>
          </w:p>
          <w:p w:rsidR="002500F5" w:rsidRPr="00036C13" w:rsidRDefault="002500F5" w:rsidP="00CB6BD3">
            <w:pPr>
              <w:tabs>
                <w:tab w:val="left" w:pos="417"/>
                <w:tab w:val="left" w:pos="792"/>
              </w:tabs>
              <w:rPr>
                <w:rFonts w:ascii="Arial" w:eastAsia="Times New Roman" w:hAnsi="Arial" w:cs="Arial"/>
                <w:sz w:val="22"/>
                <w:szCs w:val="22"/>
              </w:rPr>
            </w:pPr>
            <w:r w:rsidRPr="00036C13">
              <w:rPr>
                <w:rFonts w:ascii="Arial" w:eastAsia="Times New Roman" w:hAnsi="Arial" w:cs="Arial"/>
                <w:sz w:val="22"/>
                <w:szCs w:val="22"/>
              </w:rPr>
              <w:t xml:space="preserve">   Expenditure patterns</w:t>
            </w:r>
          </w:p>
          <w:p w:rsidR="002500F5" w:rsidRPr="00036C13" w:rsidRDefault="002500F5" w:rsidP="00CB6BD3">
            <w:pPr>
              <w:tabs>
                <w:tab w:val="left" w:pos="417"/>
                <w:tab w:val="left" w:pos="792"/>
              </w:tabs>
              <w:rPr>
                <w:rFonts w:ascii="Arial" w:eastAsia="Times New Roman" w:hAnsi="Arial" w:cs="Arial"/>
                <w:sz w:val="22"/>
                <w:szCs w:val="22"/>
              </w:rPr>
            </w:pPr>
            <w:r w:rsidRPr="00036C13">
              <w:rPr>
                <w:rFonts w:ascii="Arial" w:eastAsia="Times New Roman" w:hAnsi="Arial" w:cs="Arial"/>
                <w:sz w:val="22"/>
                <w:szCs w:val="22"/>
              </w:rPr>
              <w:t xml:space="preserve">   Development impact</w:t>
            </w:r>
          </w:p>
        </w:tc>
        <w:tc>
          <w:tcPr>
            <w:tcW w:w="1843" w:type="dxa"/>
            <w:tcBorders>
              <w:top w:val="single" w:sz="4" w:space="0" w:color="auto"/>
              <w:left w:val="single" w:sz="4" w:space="0" w:color="auto"/>
              <w:bottom w:val="single" w:sz="4" w:space="0" w:color="auto"/>
              <w:right w:val="single" w:sz="4" w:space="0" w:color="auto"/>
            </w:tcBorders>
          </w:tcPr>
          <w:p w:rsidR="002500F5" w:rsidRPr="00036C13" w:rsidRDefault="002500F5" w:rsidP="00CB6BD3">
            <w:pPr>
              <w:rPr>
                <w:rFonts w:ascii="Arial" w:eastAsia="Times New Roman" w:hAnsi="Arial" w:cs="Arial"/>
                <w:sz w:val="22"/>
                <w:szCs w:val="22"/>
              </w:rPr>
            </w:pP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Mayor</w:t>
            </w: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Departmental Heads</w:t>
            </w:r>
          </w:p>
        </w:tc>
        <w:tc>
          <w:tcPr>
            <w:tcW w:w="1417" w:type="dxa"/>
            <w:tcBorders>
              <w:top w:val="single" w:sz="4" w:space="0" w:color="auto"/>
              <w:left w:val="single" w:sz="4" w:space="0" w:color="auto"/>
              <w:bottom w:val="single" w:sz="4" w:space="0" w:color="auto"/>
              <w:right w:val="single" w:sz="4" w:space="0" w:color="auto"/>
            </w:tcBorders>
          </w:tcPr>
          <w:p w:rsidR="002500F5" w:rsidRPr="00036C13" w:rsidRDefault="002500F5" w:rsidP="00CB6BD3">
            <w:pPr>
              <w:rPr>
                <w:rFonts w:ascii="Arial" w:eastAsia="Times New Roman" w:hAnsi="Arial" w:cs="Arial"/>
                <w:sz w:val="22"/>
                <w:szCs w:val="22"/>
              </w:rPr>
            </w:pP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Meeting/Workshop</w:t>
            </w:r>
          </w:p>
        </w:tc>
        <w:tc>
          <w:tcPr>
            <w:tcW w:w="1418" w:type="dxa"/>
            <w:tcBorders>
              <w:top w:val="single" w:sz="4" w:space="0" w:color="auto"/>
              <w:left w:val="single" w:sz="4" w:space="0" w:color="auto"/>
              <w:bottom w:val="single" w:sz="4" w:space="0" w:color="auto"/>
              <w:right w:val="single" w:sz="4" w:space="0" w:color="auto"/>
            </w:tcBorders>
          </w:tcPr>
          <w:p w:rsidR="002500F5" w:rsidRPr="00036C13" w:rsidRDefault="002500F5" w:rsidP="00CB6BD3">
            <w:pPr>
              <w:jc w:val="center"/>
              <w:rPr>
                <w:rFonts w:ascii="Arial" w:eastAsia="Times New Roman" w:hAnsi="Arial" w:cs="Arial"/>
                <w:sz w:val="22"/>
                <w:szCs w:val="22"/>
              </w:rPr>
            </w:pP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Mid Oct 2010</w:t>
            </w:r>
          </w:p>
          <w:p w:rsidR="002500F5" w:rsidRPr="00036C13" w:rsidRDefault="002500F5" w:rsidP="00CB6BD3">
            <w:pPr>
              <w:rPr>
                <w:rFonts w:ascii="Arial" w:eastAsia="Times New Roman" w:hAnsi="Arial" w:cs="Arial"/>
                <w:sz w:val="22"/>
                <w:szCs w:val="22"/>
              </w:rPr>
            </w:pP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Mid Jan 2011</w:t>
            </w: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Mid Apr 2011</w:t>
            </w: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lastRenderedPageBreak/>
              <w:t>Mid July 2011</w:t>
            </w:r>
          </w:p>
        </w:tc>
      </w:tr>
      <w:tr w:rsidR="002500F5" w:rsidRPr="00036C13" w:rsidTr="00CB6BD3">
        <w:tc>
          <w:tcPr>
            <w:tcW w:w="1384" w:type="dxa"/>
            <w:vMerge/>
            <w:tcBorders>
              <w:top w:val="nil"/>
              <w:left w:val="single" w:sz="4" w:space="0" w:color="auto"/>
              <w:bottom w:val="single" w:sz="4" w:space="0" w:color="auto"/>
              <w:right w:val="single" w:sz="4" w:space="0" w:color="auto"/>
            </w:tcBorders>
            <w:vAlign w:val="center"/>
            <w:hideMark/>
          </w:tcPr>
          <w:p w:rsidR="002500F5" w:rsidRPr="00036C13" w:rsidRDefault="002500F5" w:rsidP="00CB6BD3">
            <w:pPr>
              <w:rPr>
                <w:rFonts w:ascii="Arial" w:hAnsi="Arial" w:cs="Arial"/>
                <w:sz w:val="22"/>
                <w:szCs w:val="22"/>
              </w:rPr>
            </w:pPr>
          </w:p>
        </w:tc>
        <w:tc>
          <w:tcPr>
            <w:tcW w:w="2552"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Annual report</w:t>
            </w:r>
          </w:p>
        </w:tc>
        <w:tc>
          <w:tcPr>
            <w:tcW w:w="269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tabs>
                <w:tab w:val="left" w:pos="417"/>
                <w:tab w:val="left" w:pos="792"/>
              </w:tabs>
              <w:rPr>
                <w:rFonts w:ascii="Arial" w:eastAsia="Times New Roman" w:hAnsi="Arial" w:cs="Arial"/>
                <w:sz w:val="22"/>
                <w:szCs w:val="22"/>
              </w:rPr>
            </w:pPr>
            <w:r w:rsidRPr="00036C13">
              <w:rPr>
                <w:rFonts w:ascii="Arial" w:eastAsia="Times New Roman" w:hAnsi="Arial" w:cs="Arial"/>
                <w:sz w:val="22"/>
                <w:szCs w:val="22"/>
              </w:rPr>
              <w:t xml:space="preserve">   Compile annual report</w:t>
            </w:r>
          </w:p>
        </w:tc>
        <w:tc>
          <w:tcPr>
            <w:tcW w:w="1843" w:type="dxa"/>
            <w:tcBorders>
              <w:top w:val="single" w:sz="4" w:space="0" w:color="auto"/>
              <w:left w:val="single" w:sz="4" w:space="0" w:color="auto"/>
              <w:bottom w:val="single" w:sz="4" w:space="0" w:color="auto"/>
              <w:right w:val="single" w:sz="4" w:space="0" w:color="auto"/>
            </w:tcBorders>
            <w:hideMark/>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Municipal Manager</w:t>
            </w:r>
          </w:p>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Departmental Heads</w:t>
            </w:r>
          </w:p>
        </w:tc>
        <w:tc>
          <w:tcPr>
            <w:tcW w:w="1417" w:type="dxa"/>
            <w:tcBorders>
              <w:top w:val="single" w:sz="4" w:space="0" w:color="auto"/>
              <w:left w:val="single" w:sz="4" w:space="0" w:color="auto"/>
              <w:bottom w:val="single" w:sz="4" w:space="0" w:color="auto"/>
              <w:right w:val="single" w:sz="4" w:space="0" w:color="auto"/>
            </w:tcBorders>
          </w:tcPr>
          <w:p w:rsidR="002500F5" w:rsidRPr="00036C13" w:rsidRDefault="002500F5" w:rsidP="00CB6BD3">
            <w:pPr>
              <w:rPr>
                <w:rFonts w:ascii="Arial" w:eastAsia="Times New Roman"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tcPr>
          <w:p w:rsidR="002500F5" w:rsidRPr="00036C13" w:rsidRDefault="002500F5" w:rsidP="00CB6BD3">
            <w:pPr>
              <w:rPr>
                <w:rFonts w:ascii="Arial" w:eastAsia="Times New Roman" w:hAnsi="Arial" w:cs="Arial"/>
                <w:sz w:val="22"/>
                <w:szCs w:val="22"/>
              </w:rPr>
            </w:pPr>
            <w:r w:rsidRPr="00036C13">
              <w:rPr>
                <w:rFonts w:ascii="Arial" w:eastAsia="Times New Roman" w:hAnsi="Arial" w:cs="Arial"/>
                <w:sz w:val="22"/>
                <w:szCs w:val="22"/>
              </w:rPr>
              <w:t>Mid July 2011</w:t>
            </w:r>
          </w:p>
          <w:p w:rsidR="002500F5" w:rsidRPr="00036C13" w:rsidRDefault="002500F5" w:rsidP="00CB6BD3">
            <w:pPr>
              <w:rPr>
                <w:rFonts w:ascii="Arial" w:eastAsia="Times New Roman" w:hAnsi="Arial" w:cs="Arial"/>
                <w:sz w:val="22"/>
                <w:szCs w:val="22"/>
              </w:rPr>
            </w:pPr>
          </w:p>
        </w:tc>
      </w:tr>
    </w:tbl>
    <w:p w:rsidR="009F4E80" w:rsidRPr="00036C13" w:rsidRDefault="009F4E80" w:rsidP="009F4E80">
      <w:pPr>
        <w:pStyle w:val="Heading2"/>
        <w:numPr>
          <w:ilvl w:val="0"/>
          <w:numId w:val="0"/>
        </w:numPr>
        <w:spacing w:before="0" w:line="240" w:lineRule="auto"/>
        <w:ind w:left="720"/>
        <w:rPr>
          <w:rFonts w:ascii="Arial" w:hAnsi="Arial" w:cs="Arial"/>
          <w:color w:val="auto"/>
          <w:sz w:val="22"/>
          <w:szCs w:val="22"/>
        </w:rPr>
      </w:pPr>
    </w:p>
    <w:p w:rsidR="00CB594D" w:rsidRPr="009F4E80" w:rsidRDefault="009F4E80" w:rsidP="00FE1212">
      <w:pPr>
        <w:pStyle w:val="Heading2"/>
        <w:spacing w:before="0" w:line="240" w:lineRule="auto"/>
        <w:ind w:left="720" w:hanging="720"/>
        <w:rPr>
          <w:rFonts w:ascii="Arial" w:hAnsi="Arial" w:cs="Arial"/>
          <w:color w:val="auto"/>
          <w:sz w:val="28"/>
          <w:szCs w:val="28"/>
        </w:rPr>
      </w:pPr>
      <w:r>
        <w:rPr>
          <w:rFonts w:ascii="Arial" w:hAnsi="Arial" w:cs="Arial"/>
          <w:color w:val="auto"/>
          <w:sz w:val="28"/>
          <w:szCs w:val="28"/>
        </w:rPr>
        <w:t>OVERVIEW OF ALIGNMENT OF ANNUAL BUDGET WITH IDP</w:t>
      </w:r>
    </w:p>
    <w:p w:rsidR="00FE1212" w:rsidRPr="00931D6C" w:rsidRDefault="00FE1212" w:rsidP="009B4091">
      <w:pPr>
        <w:keepNext/>
        <w:spacing w:after="0" w:line="240" w:lineRule="auto"/>
        <w:rPr>
          <w:rFonts w:ascii="Arial" w:hAnsi="Arial" w:cs="Arial"/>
        </w:rPr>
      </w:pP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The Constitution mandates local government with the responsibility to exercise local developmental and cooperative governance.  The eradication of imbalances in South African society can only be realized through a credible integrated developmental planning process.</w:t>
      </w: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Municipalities in South Africa need to utilise integrated development planning as a method to plan future development in their areas and so find the best solutions to achieve sound long-term development goals.  A municipal IDP provides a five year strategic programme of action aimed at setting short, medium and long term strategic and budget priorities to create a development platform, which correlates with the term of office of the political incumbents.  The plan aligns the resources and the capacity of a municipality to its overall development aims and guides the municipal budget.  An IDP is therefore a key instrument which municipalities use to provide vision, leadership and direction to all those that have a role to play in the development of a municipal area.  The IDP enables municipalities to make the best use of scarce resources and speed up service delivery.</w:t>
      </w: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Integrated developmental planning in the South African context is amongst others, an approach to planning aimed at involving the municipality and the community to jointly find the best solutions towards sustainable development.  Furthermore, integrated development planning provides a strategic environment for managing and guiding all planning, development and decision making in the municipality.</w:t>
      </w: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It is important that the IDP developed by municipalities correlate with National and Provincial intent. It must aim to co-ordinate the work of local and other spheres of government in a coherent plan to improve the quality of life for all the people living in that area. Applied to the municipality, issues of national and provincial importance should be reflected in the IDP of the municipality.  A clear understanding of such intent is therefore imperative to ensure that the municipality strategically complies with the key national and provincial priorities.</w:t>
      </w: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The aim of this revision cycle was to develop and coordinate a coherent plan to improve the quality of life for all the people living in the area, also reflecting issues of national and provincial importance.  One of the key objectives is therefore to ensure that there exists alignment between national and provincial priorities, policies and strategies and the municipality’s response to these requirements.</w:t>
      </w: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The national and provincial priorities, policies and strategies of importance include amongst others:</w:t>
      </w:r>
    </w:p>
    <w:p w:rsidR="00D33192" w:rsidRPr="00931D6C" w:rsidRDefault="00D33192" w:rsidP="00D33192">
      <w:pPr>
        <w:autoSpaceDE w:val="0"/>
        <w:autoSpaceDN w:val="0"/>
        <w:adjustRightInd w:val="0"/>
        <w:spacing w:after="0" w:line="240" w:lineRule="auto"/>
        <w:jc w:val="both"/>
        <w:rPr>
          <w:rFonts w:ascii="Arial" w:eastAsia="Times New Roman" w:hAnsi="Arial" w:cs="Arial"/>
          <w:lang w:val="en-GB"/>
        </w:rPr>
      </w:pP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Green Paper on National Strategic Planning of 2009;</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Government Programme of Action;</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Development Facilitation Act of 1995;</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Provincial Growth and Development Strategy (GGDS);</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National and Provincial spatial development perspectives;</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Relevant sector plans such as transportation, legislation and policy;</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lastRenderedPageBreak/>
        <w:t>National Key Performance Indicators (NKPIs);</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Accelerated and Shared Growth Initiative (ASGISA);</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 xml:space="preserve">National 2014 Vision; </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National Spatial Development Perspective (NSDP) and</w:t>
      </w:r>
    </w:p>
    <w:p w:rsidR="00D33192" w:rsidRPr="00931D6C" w:rsidRDefault="00D33192"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The National Priority Outcomes.</w:t>
      </w:r>
    </w:p>
    <w:p w:rsidR="00833A79" w:rsidRPr="00931D6C" w:rsidRDefault="00833A79" w:rsidP="00D33192">
      <w:pPr>
        <w:spacing w:after="0" w:line="240" w:lineRule="auto"/>
        <w:jc w:val="both"/>
        <w:rPr>
          <w:rFonts w:ascii="Arial" w:hAnsi="Arial" w:cs="Arial"/>
        </w:rPr>
      </w:pPr>
    </w:p>
    <w:p w:rsidR="00D33192" w:rsidRDefault="00495CFC" w:rsidP="00D33192">
      <w:pPr>
        <w:tabs>
          <w:tab w:val="left" w:pos="567"/>
        </w:tabs>
        <w:jc w:val="both"/>
        <w:rPr>
          <w:rFonts w:ascii="Arial" w:hAnsi="Arial" w:cs="Arial"/>
          <w:b/>
          <w:sz w:val="20"/>
          <w:szCs w:val="20"/>
          <w:u w:val="single"/>
        </w:rPr>
      </w:pPr>
      <w:r>
        <w:rPr>
          <w:rFonts w:ascii="Arial" w:hAnsi="Arial" w:cs="Arial"/>
          <w:b/>
          <w:sz w:val="20"/>
          <w:szCs w:val="20"/>
          <w:u w:val="single"/>
        </w:rPr>
        <w:t>N</w:t>
      </w:r>
      <w:r w:rsidR="00D33192" w:rsidRPr="00931D6C">
        <w:rPr>
          <w:rFonts w:ascii="Arial" w:hAnsi="Arial" w:cs="Arial"/>
          <w:b/>
          <w:sz w:val="20"/>
          <w:szCs w:val="20"/>
          <w:u w:val="single"/>
        </w:rPr>
        <w:t>ational Priorities</w:t>
      </w:r>
    </w:p>
    <w:p w:rsidR="00495CFC" w:rsidRDefault="00495CFC" w:rsidP="00A236F9">
      <w:pPr>
        <w:tabs>
          <w:tab w:val="left" w:pos="567"/>
        </w:tabs>
        <w:jc w:val="both"/>
        <w:rPr>
          <w:rFonts w:ascii="Arial" w:hAnsi="Arial" w:cs="Arial"/>
        </w:rPr>
      </w:pPr>
    </w:p>
    <w:p w:rsidR="00D33192" w:rsidRPr="00931D6C" w:rsidRDefault="00D33192" w:rsidP="00A236F9">
      <w:pPr>
        <w:tabs>
          <w:tab w:val="left" w:pos="567"/>
        </w:tabs>
        <w:jc w:val="both"/>
        <w:rPr>
          <w:rFonts w:ascii="Arial" w:hAnsi="Arial" w:cs="Arial"/>
        </w:rPr>
      </w:pPr>
      <w:r w:rsidRPr="00931D6C">
        <w:rPr>
          <w:rFonts w:ascii="Arial" w:hAnsi="Arial" w:cs="Arial"/>
        </w:rPr>
        <w:t xml:space="preserve">The President on his 2011 State of the Nation Address mentioned five national priorities which should embedded by all spheres of government on the planning and budgeting processes for the medium-term.  The government has introduced the New Growth Plan that will guide the work of all spheres of government in achieving the goals relating these national priorities within the premise that the creation of decent work is at the </w:t>
      </w:r>
      <w:r w:rsidR="00DF7644" w:rsidRPr="00931D6C">
        <w:rPr>
          <w:rFonts w:ascii="Arial" w:hAnsi="Arial" w:cs="Arial"/>
        </w:rPr>
        <w:t>center</w:t>
      </w:r>
      <w:r w:rsidRPr="00931D6C">
        <w:rPr>
          <w:rFonts w:ascii="Arial" w:hAnsi="Arial" w:cs="Arial"/>
        </w:rPr>
        <w:t xml:space="preserve"> of our economic policies</w:t>
      </w:r>
      <w:r w:rsidRPr="00931D6C">
        <w:rPr>
          <w:rFonts w:ascii="Arial" w:hAnsi="Arial" w:cs="Arial"/>
          <w:color w:val="3E3E3E"/>
        </w:rPr>
        <w:t>.</w:t>
      </w:r>
      <w:r w:rsidRPr="00931D6C">
        <w:rPr>
          <w:rFonts w:ascii="Arial" w:hAnsi="Arial" w:cs="Arial"/>
        </w:rPr>
        <w:t xml:space="preserve">  </w:t>
      </w:r>
    </w:p>
    <w:p w:rsidR="00D33192" w:rsidRPr="00931D6C" w:rsidRDefault="00D33192" w:rsidP="00D33192">
      <w:pPr>
        <w:tabs>
          <w:tab w:val="left" w:pos="567"/>
        </w:tabs>
        <w:ind w:left="567"/>
        <w:jc w:val="both"/>
        <w:rPr>
          <w:rFonts w:ascii="Arial" w:hAnsi="Arial" w:cs="Arial"/>
          <w:b/>
        </w:rPr>
      </w:pPr>
      <w:r w:rsidRPr="00931D6C">
        <w:rPr>
          <w:rFonts w:ascii="Arial" w:hAnsi="Arial" w:cs="Arial"/>
          <w:b/>
        </w:rPr>
        <w:t>The five national priorities are;</w:t>
      </w:r>
    </w:p>
    <w:p w:rsidR="00D33192" w:rsidRPr="00931D6C" w:rsidRDefault="00D33192" w:rsidP="006A4C23">
      <w:pPr>
        <w:pStyle w:val="ListParagraph"/>
        <w:numPr>
          <w:ilvl w:val="0"/>
          <w:numId w:val="27"/>
        </w:numPr>
        <w:tabs>
          <w:tab w:val="left" w:pos="567"/>
        </w:tabs>
        <w:jc w:val="both"/>
        <w:rPr>
          <w:rFonts w:ascii="Arial" w:hAnsi="Arial" w:cs="Arial"/>
          <w:sz w:val="20"/>
          <w:szCs w:val="20"/>
        </w:rPr>
      </w:pPr>
      <w:r w:rsidRPr="00931D6C">
        <w:rPr>
          <w:rFonts w:ascii="Arial" w:hAnsi="Arial" w:cs="Arial"/>
          <w:sz w:val="20"/>
          <w:szCs w:val="20"/>
        </w:rPr>
        <w:t>Creating decent jobs;</w:t>
      </w:r>
    </w:p>
    <w:p w:rsidR="00D33192" w:rsidRPr="00931D6C" w:rsidRDefault="00D33192" w:rsidP="006A4C23">
      <w:pPr>
        <w:pStyle w:val="ListParagraph"/>
        <w:numPr>
          <w:ilvl w:val="0"/>
          <w:numId w:val="27"/>
        </w:numPr>
        <w:tabs>
          <w:tab w:val="left" w:pos="567"/>
        </w:tabs>
        <w:jc w:val="both"/>
        <w:rPr>
          <w:rFonts w:ascii="Arial" w:hAnsi="Arial" w:cs="Arial"/>
          <w:sz w:val="20"/>
          <w:szCs w:val="20"/>
        </w:rPr>
      </w:pPr>
      <w:r w:rsidRPr="00931D6C">
        <w:rPr>
          <w:rFonts w:ascii="Arial" w:hAnsi="Arial" w:cs="Arial"/>
          <w:sz w:val="20"/>
          <w:szCs w:val="20"/>
        </w:rPr>
        <w:t>Improving the quality of education;</w:t>
      </w:r>
    </w:p>
    <w:p w:rsidR="00D33192" w:rsidRPr="00931D6C" w:rsidRDefault="00D33192" w:rsidP="006A4C23">
      <w:pPr>
        <w:pStyle w:val="ListParagraph"/>
        <w:numPr>
          <w:ilvl w:val="0"/>
          <w:numId w:val="27"/>
        </w:numPr>
        <w:tabs>
          <w:tab w:val="left" w:pos="567"/>
        </w:tabs>
        <w:jc w:val="both"/>
        <w:rPr>
          <w:rFonts w:ascii="Arial" w:hAnsi="Arial" w:cs="Arial"/>
          <w:sz w:val="20"/>
          <w:szCs w:val="20"/>
        </w:rPr>
      </w:pPr>
      <w:r w:rsidRPr="00931D6C">
        <w:rPr>
          <w:rFonts w:ascii="Arial" w:hAnsi="Arial" w:cs="Arial"/>
          <w:sz w:val="20"/>
          <w:szCs w:val="20"/>
        </w:rPr>
        <w:t>Enhancing health services;</w:t>
      </w:r>
    </w:p>
    <w:p w:rsidR="00D33192" w:rsidRPr="00931D6C" w:rsidRDefault="00D33192" w:rsidP="006A4C23">
      <w:pPr>
        <w:pStyle w:val="ListParagraph"/>
        <w:numPr>
          <w:ilvl w:val="0"/>
          <w:numId w:val="27"/>
        </w:numPr>
        <w:tabs>
          <w:tab w:val="left" w:pos="567"/>
        </w:tabs>
        <w:jc w:val="both"/>
        <w:rPr>
          <w:rFonts w:ascii="Arial" w:hAnsi="Arial" w:cs="Arial"/>
          <w:sz w:val="20"/>
          <w:szCs w:val="20"/>
        </w:rPr>
      </w:pPr>
      <w:r w:rsidRPr="00931D6C">
        <w:rPr>
          <w:rFonts w:ascii="Arial" w:hAnsi="Arial" w:cs="Arial"/>
          <w:sz w:val="20"/>
          <w:szCs w:val="20"/>
        </w:rPr>
        <w:t>Enhancing rural development and agrarian; and</w:t>
      </w:r>
    </w:p>
    <w:p w:rsidR="00D33192" w:rsidRPr="00931D6C" w:rsidRDefault="00D33192" w:rsidP="006A4C23">
      <w:pPr>
        <w:pStyle w:val="ListParagraph"/>
        <w:numPr>
          <w:ilvl w:val="0"/>
          <w:numId w:val="27"/>
        </w:numPr>
        <w:tabs>
          <w:tab w:val="left" w:pos="567"/>
        </w:tabs>
        <w:jc w:val="both"/>
        <w:rPr>
          <w:rFonts w:ascii="Arial" w:hAnsi="Arial" w:cs="Arial"/>
          <w:sz w:val="20"/>
          <w:szCs w:val="20"/>
        </w:rPr>
      </w:pPr>
      <w:r w:rsidRPr="00931D6C">
        <w:rPr>
          <w:rFonts w:ascii="Arial" w:hAnsi="Arial" w:cs="Arial"/>
          <w:sz w:val="20"/>
          <w:szCs w:val="20"/>
        </w:rPr>
        <w:t>Fight against crime and corruption.</w:t>
      </w:r>
    </w:p>
    <w:p w:rsidR="00D33192" w:rsidRPr="00931D6C" w:rsidRDefault="00D33192" w:rsidP="00A236F9">
      <w:pPr>
        <w:tabs>
          <w:tab w:val="left" w:pos="567"/>
        </w:tabs>
        <w:jc w:val="both"/>
        <w:rPr>
          <w:rFonts w:ascii="Arial" w:hAnsi="Arial" w:cs="Arial"/>
        </w:rPr>
      </w:pPr>
      <w:r w:rsidRPr="00931D6C">
        <w:rPr>
          <w:rFonts w:ascii="Arial" w:hAnsi="Arial" w:cs="Arial"/>
        </w:rPr>
        <w:t xml:space="preserve">In His address, the President has further declared 2011 as a year of job creation.  The municipalities should align their programmes with the job creation imperative. </w:t>
      </w:r>
    </w:p>
    <w:p w:rsidR="00D33192" w:rsidRPr="00931D6C" w:rsidRDefault="00D33192" w:rsidP="00A236F9">
      <w:pPr>
        <w:tabs>
          <w:tab w:val="left" w:pos="567"/>
        </w:tabs>
        <w:jc w:val="both"/>
        <w:rPr>
          <w:rFonts w:ascii="Arial" w:hAnsi="Arial" w:cs="Arial"/>
        </w:rPr>
      </w:pPr>
      <w:r w:rsidRPr="00931D6C">
        <w:rPr>
          <w:rFonts w:ascii="Arial" w:hAnsi="Arial" w:cs="Arial"/>
        </w:rPr>
        <w:t>To achieve this national priority, municipalities are urged to when drafting 2011/2012 budgets to explore opportunities to mainstream labour intensive approaches to delivering services, and more particularly to participate fully in the EPWP.  The municipality ought to focus on maximizing its contribution to job creation by;</w:t>
      </w:r>
    </w:p>
    <w:p w:rsidR="00D33192" w:rsidRPr="00931D6C" w:rsidRDefault="00D33192" w:rsidP="006A4C23">
      <w:pPr>
        <w:pStyle w:val="ListParagraph"/>
        <w:numPr>
          <w:ilvl w:val="0"/>
          <w:numId w:val="26"/>
        </w:numPr>
        <w:ind w:left="1843" w:hanging="283"/>
        <w:jc w:val="both"/>
        <w:rPr>
          <w:rFonts w:ascii="Arial" w:hAnsi="Arial" w:cs="Arial"/>
        </w:rPr>
      </w:pPr>
      <w:r w:rsidRPr="00931D6C">
        <w:rPr>
          <w:rFonts w:ascii="Arial" w:hAnsi="Arial" w:cs="Arial"/>
        </w:rPr>
        <w:t>Ensuring that service delivery and capital project use labour intensive methods wherever appropriate.</w:t>
      </w:r>
    </w:p>
    <w:p w:rsidR="00D33192" w:rsidRPr="00931D6C" w:rsidRDefault="00D33192" w:rsidP="006A4C23">
      <w:pPr>
        <w:pStyle w:val="ListParagraph"/>
        <w:numPr>
          <w:ilvl w:val="0"/>
          <w:numId w:val="26"/>
        </w:numPr>
        <w:ind w:left="1843" w:hanging="283"/>
        <w:jc w:val="both"/>
        <w:rPr>
          <w:rFonts w:ascii="Arial" w:hAnsi="Arial" w:cs="Arial"/>
        </w:rPr>
      </w:pPr>
      <w:r w:rsidRPr="00931D6C">
        <w:rPr>
          <w:rFonts w:ascii="Arial" w:hAnsi="Arial" w:cs="Arial"/>
        </w:rPr>
        <w:t>Ensuring that service providers use labour intensive approaches.</w:t>
      </w:r>
    </w:p>
    <w:p w:rsidR="00D33192" w:rsidRPr="00931D6C" w:rsidRDefault="00D33192" w:rsidP="006A4C23">
      <w:pPr>
        <w:pStyle w:val="ListParagraph"/>
        <w:numPr>
          <w:ilvl w:val="0"/>
          <w:numId w:val="26"/>
        </w:numPr>
        <w:spacing w:after="0"/>
        <w:ind w:left="1843" w:hanging="283"/>
        <w:jc w:val="both"/>
        <w:rPr>
          <w:rFonts w:ascii="Arial" w:hAnsi="Arial" w:cs="Arial"/>
        </w:rPr>
      </w:pPr>
      <w:r w:rsidRPr="00931D6C">
        <w:rPr>
          <w:rFonts w:ascii="Arial" w:hAnsi="Arial" w:cs="Arial"/>
        </w:rPr>
        <w:t>Supporting labour intensive LED projects.</w:t>
      </w:r>
    </w:p>
    <w:p w:rsidR="00D33192" w:rsidRPr="00931D6C" w:rsidRDefault="00D33192" w:rsidP="006A4C23">
      <w:pPr>
        <w:pStyle w:val="ListParagraph"/>
        <w:numPr>
          <w:ilvl w:val="0"/>
          <w:numId w:val="26"/>
        </w:numPr>
        <w:spacing w:after="0"/>
        <w:ind w:left="1843" w:hanging="283"/>
        <w:jc w:val="both"/>
        <w:rPr>
          <w:rFonts w:ascii="Arial" w:hAnsi="Arial" w:cs="Arial"/>
        </w:rPr>
      </w:pPr>
      <w:r w:rsidRPr="00931D6C">
        <w:rPr>
          <w:rFonts w:ascii="Arial" w:hAnsi="Arial" w:cs="Arial"/>
        </w:rPr>
        <w:t>Participating fully in the EPWP/National youth service plan NYDP.</w:t>
      </w:r>
    </w:p>
    <w:p w:rsidR="00D33192" w:rsidRPr="00931D6C" w:rsidRDefault="00D33192" w:rsidP="006A4C23">
      <w:pPr>
        <w:pStyle w:val="ListParagraph"/>
        <w:numPr>
          <w:ilvl w:val="0"/>
          <w:numId w:val="26"/>
        </w:numPr>
        <w:spacing w:after="0"/>
        <w:ind w:left="1843" w:hanging="283"/>
        <w:jc w:val="both"/>
        <w:rPr>
          <w:rFonts w:ascii="Arial" w:hAnsi="Arial" w:cs="Arial"/>
        </w:rPr>
      </w:pPr>
      <w:r w:rsidRPr="00931D6C">
        <w:rPr>
          <w:rFonts w:ascii="Arial" w:hAnsi="Arial" w:cs="Arial"/>
        </w:rPr>
        <w:t>Implementing interns programmes to provide young people with on-the-job training</w:t>
      </w:r>
    </w:p>
    <w:p w:rsidR="00D33192" w:rsidRPr="00931D6C" w:rsidRDefault="00D33192" w:rsidP="00D33192">
      <w:pPr>
        <w:autoSpaceDE w:val="0"/>
        <w:autoSpaceDN w:val="0"/>
        <w:adjustRightInd w:val="0"/>
        <w:spacing w:after="0" w:line="240" w:lineRule="auto"/>
        <w:jc w:val="both"/>
        <w:rPr>
          <w:rFonts w:ascii="Arial" w:hAnsi="Arial" w:cs="Arial"/>
        </w:rPr>
      </w:pPr>
    </w:p>
    <w:p w:rsidR="00D33192" w:rsidRPr="00931D6C" w:rsidRDefault="00D33192" w:rsidP="00D33192">
      <w:pPr>
        <w:autoSpaceDE w:val="0"/>
        <w:autoSpaceDN w:val="0"/>
        <w:adjustRightInd w:val="0"/>
        <w:spacing w:after="0" w:line="240" w:lineRule="auto"/>
        <w:jc w:val="both"/>
        <w:rPr>
          <w:rFonts w:ascii="Arial" w:hAnsi="Arial" w:cs="Arial"/>
        </w:rPr>
      </w:pPr>
      <w:r w:rsidRPr="00931D6C">
        <w:rPr>
          <w:rFonts w:ascii="Arial" w:eastAsia="Times New Roman" w:hAnsi="Arial" w:cs="Arial"/>
          <w:lang w:val="en-GB"/>
        </w:rPr>
        <w:t>The Constitution requires local government to relate its management, budgeting and planning functions to its objectives.  This gives a clear indication of the intended purposes of municipal integrated development planning.  Legislation stipulates clearly that a municipality must not only give effect to its IDP, but must also conduct its affairs in a manner which is consistent with its IDP.  The following table highlights the IDP’s seven strategic objectives for the 2011/12 MTREF and further planning refinements that have directly informed the compilation of the budget:</w:t>
      </w:r>
    </w:p>
    <w:p w:rsidR="00F42929" w:rsidRPr="00931D6C" w:rsidRDefault="00F42929" w:rsidP="009B4091">
      <w:pPr>
        <w:keepNext/>
        <w:spacing w:after="0" w:line="240" w:lineRule="auto"/>
        <w:rPr>
          <w:rFonts w:ascii="Arial" w:hAnsi="Arial" w:cs="Arial"/>
        </w:rPr>
      </w:pPr>
    </w:p>
    <w:p w:rsidR="00172EDC" w:rsidRPr="00931D6C" w:rsidRDefault="00172EDC" w:rsidP="00F57E55">
      <w:pPr>
        <w:autoSpaceDE w:val="0"/>
        <w:autoSpaceDN w:val="0"/>
        <w:adjustRightInd w:val="0"/>
        <w:spacing w:after="0" w:line="240" w:lineRule="auto"/>
        <w:jc w:val="both"/>
        <w:rPr>
          <w:rFonts w:ascii="Arial" w:eastAsia="Times New Roman" w:hAnsi="Arial" w:cs="Arial"/>
          <w:lang w:val="en-GB"/>
        </w:rPr>
      </w:pPr>
      <w:bookmarkStart w:id="35" w:name="_Toc71092968"/>
      <w:r w:rsidRPr="00931D6C">
        <w:rPr>
          <w:rFonts w:ascii="Arial" w:eastAsia="Times New Roman" w:hAnsi="Arial" w:cs="Arial"/>
          <w:lang w:val="en-GB"/>
        </w:rPr>
        <w:t>The 2011/12</w:t>
      </w:r>
      <w:r w:rsidR="006D34F8" w:rsidRPr="00931D6C">
        <w:rPr>
          <w:rFonts w:ascii="Arial" w:eastAsia="Times New Roman" w:hAnsi="Arial" w:cs="Arial"/>
          <w:lang w:val="en-GB"/>
        </w:rPr>
        <w:t xml:space="preserve"> MTREF</w:t>
      </w:r>
      <w:r w:rsidRPr="00931D6C">
        <w:rPr>
          <w:rFonts w:ascii="Arial" w:eastAsia="Times New Roman" w:hAnsi="Arial" w:cs="Arial"/>
          <w:lang w:val="en-GB"/>
        </w:rPr>
        <w:t xml:space="preserve"> has therefore been directly informed by the IDP revision process and the following tables provide </w:t>
      </w:r>
      <w:r w:rsidR="00894E09" w:rsidRPr="00931D6C">
        <w:rPr>
          <w:rFonts w:ascii="Arial" w:eastAsia="Times New Roman" w:hAnsi="Arial" w:cs="Arial"/>
          <w:lang w:val="en-GB"/>
        </w:rPr>
        <w:t>a</w:t>
      </w:r>
      <w:r w:rsidR="006D34F8" w:rsidRPr="00931D6C">
        <w:rPr>
          <w:rFonts w:ascii="Arial" w:eastAsia="Times New Roman" w:hAnsi="Arial" w:cs="Arial"/>
          <w:lang w:val="en-GB"/>
        </w:rPr>
        <w:t xml:space="preserve"> </w:t>
      </w:r>
      <w:r w:rsidRPr="00931D6C">
        <w:rPr>
          <w:rFonts w:ascii="Arial" w:eastAsia="Times New Roman" w:hAnsi="Arial" w:cs="Arial"/>
          <w:lang w:val="en-GB"/>
        </w:rPr>
        <w:t>reconciliation between the IDP strategic objectives and operating revenue, operating expe</w:t>
      </w:r>
      <w:r w:rsidR="00894E09" w:rsidRPr="00931D6C">
        <w:rPr>
          <w:rFonts w:ascii="Arial" w:eastAsia="Times New Roman" w:hAnsi="Arial" w:cs="Arial"/>
          <w:lang w:val="en-GB"/>
        </w:rPr>
        <w:t>nditure and capital expenditure.</w:t>
      </w:r>
    </w:p>
    <w:p w:rsidR="00F57E55" w:rsidRPr="00931D6C" w:rsidRDefault="00F57E55" w:rsidP="00654A78">
      <w:pPr>
        <w:autoSpaceDE w:val="0"/>
        <w:autoSpaceDN w:val="0"/>
        <w:adjustRightInd w:val="0"/>
        <w:spacing w:after="0" w:line="240" w:lineRule="auto"/>
        <w:jc w:val="both"/>
        <w:rPr>
          <w:rFonts w:ascii="Arial" w:eastAsia="Times New Roman" w:hAnsi="Arial" w:cs="Arial"/>
          <w:lang w:val="en-GB"/>
        </w:rPr>
      </w:pPr>
    </w:p>
    <w:p w:rsidR="00CB594D" w:rsidRPr="00431C40" w:rsidRDefault="009F4E80" w:rsidP="00654A78">
      <w:pPr>
        <w:pStyle w:val="Heading2"/>
        <w:spacing w:before="0" w:line="240" w:lineRule="auto"/>
        <w:rPr>
          <w:rFonts w:ascii="Arial" w:hAnsi="Arial" w:cs="Arial"/>
          <w:color w:val="auto"/>
          <w:sz w:val="28"/>
          <w:szCs w:val="28"/>
        </w:rPr>
      </w:pPr>
      <w:bookmarkStart w:id="36" w:name="_Toc286034108"/>
      <w:bookmarkStart w:id="37" w:name="_Toc286034699"/>
      <w:bookmarkStart w:id="38" w:name="_Toc286041441"/>
      <w:bookmarkStart w:id="39" w:name="_Toc286041510"/>
      <w:bookmarkStart w:id="40" w:name="_Toc286117321"/>
      <w:bookmarkStart w:id="41" w:name="_Toc290027590"/>
      <w:bookmarkEnd w:id="35"/>
      <w:r w:rsidRPr="00431C40">
        <w:rPr>
          <w:rFonts w:ascii="Arial" w:hAnsi="Arial" w:cs="Arial"/>
          <w:color w:val="auto"/>
          <w:sz w:val="28"/>
          <w:szCs w:val="28"/>
        </w:rPr>
        <w:lastRenderedPageBreak/>
        <w:t>M</w:t>
      </w:r>
      <w:r>
        <w:rPr>
          <w:rFonts w:ascii="Arial" w:hAnsi="Arial" w:cs="Arial"/>
          <w:color w:val="auto"/>
          <w:sz w:val="28"/>
          <w:szCs w:val="28"/>
        </w:rPr>
        <w:t xml:space="preserve">EASURABLE </w:t>
      </w:r>
      <w:r w:rsidRPr="00431C40">
        <w:rPr>
          <w:rFonts w:ascii="Arial" w:hAnsi="Arial" w:cs="Arial"/>
          <w:color w:val="auto"/>
          <w:sz w:val="28"/>
          <w:szCs w:val="28"/>
        </w:rPr>
        <w:t>PERFORMANCE</w:t>
      </w:r>
      <w:r w:rsidR="00CB594D" w:rsidRPr="00431C40">
        <w:rPr>
          <w:rFonts w:ascii="Arial" w:hAnsi="Arial" w:cs="Arial"/>
          <w:color w:val="auto"/>
          <w:sz w:val="28"/>
          <w:szCs w:val="28"/>
        </w:rPr>
        <w:t xml:space="preserve"> </w:t>
      </w:r>
      <w:r>
        <w:rPr>
          <w:rFonts w:ascii="Arial" w:hAnsi="Arial" w:cs="Arial"/>
          <w:color w:val="auto"/>
          <w:sz w:val="28"/>
          <w:szCs w:val="28"/>
        </w:rPr>
        <w:t>OBJECTIVES</w:t>
      </w:r>
      <w:r w:rsidR="00CB594D" w:rsidRPr="00431C40">
        <w:rPr>
          <w:rFonts w:ascii="Arial" w:hAnsi="Arial" w:cs="Arial"/>
          <w:color w:val="auto"/>
          <w:sz w:val="28"/>
          <w:szCs w:val="28"/>
        </w:rPr>
        <w:t xml:space="preserve"> </w:t>
      </w:r>
      <w:r>
        <w:rPr>
          <w:rFonts w:ascii="Arial" w:hAnsi="Arial" w:cs="Arial"/>
          <w:color w:val="auto"/>
          <w:sz w:val="28"/>
          <w:szCs w:val="28"/>
        </w:rPr>
        <w:t>AND INDICATORS</w:t>
      </w:r>
      <w:bookmarkEnd w:id="36"/>
      <w:bookmarkEnd w:id="37"/>
      <w:bookmarkEnd w:id="38"/>
      <w:bookmarkEnd w:id="39"/>
      <w:bookmarkEnd w:id="40"/>
      <w:bookmarkEnd w:id="41"/>
    </w:p>
    <w:p w:rsidR="00A0652F" w:rsidRPr="00931D6C" w:rsidRDefault="00A0652F" w:rsidP="00654A78">
      <w:pPr>
        <w:autoSpaceDE w:val="0"/>
        <w:autoSpaceDN w:val="0"/>
        <w:adjustRightInd w:val="0"/>
        <w:spacing w:after="0" w:line="240" w:lineRule="auto"/>
        <w:jc w:val="both"/>
        <w:rPr>
          <w:rFonts w:ascii="Arial" w:eastAsia="Times New Roman" w:hAnsi="Arial" w:cs="Arial"/>
          <w:lang w:val="en-GB"/>
        </w:rPr>
      </w:pPr>
    </w:p>
    <w:p w:rsidR="008A4F54" w:rsidRPr="00931D6C" w:rsidRDefault="008A4F54" w:rsidP="00654A78">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Performance Management is a system intended to manage and monitor service delivery progress against the identified strategic objectives and priorities.</w:t>
      </w:r>
      <w:r w:rsidR="003073A3" w:rsidRPr="00931D6C">
        <w:rPr>
          <w:rFonts w:ascii="Arial" w:eastAsia="Times New Roman" w:hAnsi="Arial" w:cs="Arial"/>
          <w:lang w:val="en-GB"/>
        </w:rPr>
        <w:t xml:space="preserve">  </w:t>
      </w:r>
      <w:r w:rsidRPr="00931D6C">
        <w:rPr>
          <w:rFonts w:ascii="Arial" w:eastAsia="Times New Roman" w:hAnsi="Arial" w:cs="Arial"/>
          <w:lang w:val="en-GB"/>
        </w:rPr>
        <w:t xml:space="preserve">In accordance </w:t>
      </w:r>
      <w:r w:rsidR="004C7CAE" w:rsidRPr="00931D6C">
        <w:rPr>
          <w:rFonts w:ascii="Arial" w:eastAsia="Times New Roman" w:hAnsi="Arial" w:cs="Arial"/>
          <w:lang w:val="en-GB"/>
        </w:rPr>
        <w:t xml:space="preserve">with </w:t>
      </w:r>
      <w:r w:rsidRPr="00931D6C">
        <w:rPr>
          <w:rFonts w:ascii="Arial" w:eastAsia="Times New Roman" w:hAnsi="Arial" w:cs="Arial"/>
          <w:lang w:val="en-GB"/>
        </w:rPr>
        <w:t>legislative requirements and good business practices</w:t>
      </w:r>
      <w:r w:rsidR="00852CCB" w:rsidRPr="00931D6C">
        <w:rPr>
          <w:rFonts w:ascii="Arial" w:eastAsia="Times New Roman" w:hAnsi="Arial" w:cs="Arial"/>
          <w:lang w:val="en-GB"/>
        </w:rPr>
        <w:t xml:space="preserve"> as informed by the National Framework for Managing Programme Performance Information</w:t>
      </w:r>
      <w:r w:rsidR="009B4DC5" w:rsidRPr="00931D6C">
        <w:rPr>
          <w:rFonts w:ascii="Arial" w:eastAsia="Times New Roman" w:hAnsi="Arial" w:cs="Arial"/>
          <w:lang w:val="en-GB"/>
        </w:rPr>
        <w:t>, the Municipality</w:t>
      </w:r>
      <w:r w:rsidR="003073A3" w:rsidRPr="00931D6C">
        <w:rPr>
          <w:rFonts w:ascii="Arial" w:eastAsia="Times New Roman" w:hAnsi="Arial" w:cs="Arial"/>
          <w:lang w:val="en-GB"/>
        </w:rPr>
        <w:t xml:space="preserve"> has developed and implemented </w:t>
      </w:r>
      <w:r w:rsidRPr="00931D6C">
        <w:rPr>
          <w:rFonts w:ascii="Arial" w:eastAsia="Times New Roman" w:hAnsi="Arial" w:cs="Arial"/>
          <w:lang w:val="en-GB"/>
        </w:rPr>
        <w:t>a performance management system</w:t>
      </w:r>
      <w:r w:rsidR="003073A3" w:rsidRPr="00931D6C">
        <w:rPr>
          <w:rFonts w:ascii="Arial" w:eastAsia="Times New Roman" w:hAnsi="Arial" w:cs="Arial"/>
          <w:lang w:val="en-GB"/>
        </w:rPr>
        <w:t xml:space="preserve"> of which system is constantly refined as the integrated planning process unfolds</w:t>
      </w:r>
      <w:r w:rsidRPr="00931D6C">
        <w:rPr>
          <w:rFonts w:ascii="Arial" w:eastAsia="Times New Roman" w:hAnsi="Arial" w:cs="Arial"/>
          <w:lang w:val="en-GB"/>
        </w:rPr>
        <w:t>.</w:t>
      </w:r>
      <w:r w:rsidR="003073A3" w:rsidRPr="00931D6C">
        <w:rPr>
          <w:rFonts w:ascii="Arial" w:eastAsia="Times New Roman" w:hAnsi="Arial" w:cs="Arial"/>
          <w:lang w:val="en-GB"/>
        </w:rPr>
        <w:t xml:space="preserve"> </w:t>
      </w:r>
      <w:r w:rsidR="00C37A36" w:rsidRPr="00931D6C">
        <w:rPr>
          <w:rFonts w:ascii="Arial" w:eastAsia="Times New Roman" w:hAnsi="Arial" w:cs="Arial"/>
          <w:lang w:val="en-GB"/>
        </w:rPr>
        <w:t xml:space="preserve"> </w:t>
      </w:r>
      <w:r w:rsidR="003073A3" w:rsidRPr="00931D6C">
        <w:rPr>
          <w:rFonts w:ascii="Arial" w:eastAsia="Times New Roman" w:hAnsi="Arial" w:cs="Arial"/>
          <w:lang w:val="en-GB"/>
        </w:rPr>
        <w:t>The Municipality</w:t>
      </w:r>
      <w:r w:rsidRPr="00931D6C">
        <w:rPr>
          <w:rFonts w:ascii="Arial" w:eastAsia="Times New Roman" w:hAnsi="Arial" w:cs="Arial"/>
          <w:lang w:val="en-GB"/>
        </w:rPr>
        <w:t xml:space="preserve"> </w:t>
      </w:r>
      <w:r w:rsidR="00330BB1" w:rsidRPr="00931D6C">
        <w:rPr>
          <w:rFonts w:ascii="Arial" w:eastAsia="Times New Roman" w:hAnsi="Arial" w:cs="Arial"/>
          <w:lang w:val="en-GB"/>
        </w:rPr>
        <w:t>targets, monitors, assess</w:t>
      </w:r>
      <w:r w:rsidRPr="00931D6C">
        <w:rPr>
          <w:rFonts w:ascii="Arial" w:eastAsia="Times New Roman" w:hAnsi="Arial" w:cs="Arial"/>
          <w:lang w:val="en-GB"/>
        </w:rPr>
        <w:t xml:space="preserve"> and reviews organisational</w:t>
      </w:r>
      <w:r w:rsidR="003073A3" w:rsidRPr="00931D6C">
        <w:rPr>
          <w:rFonts w:ascii="Arial" w:eastAsia="Times New Roman" w:hAnsi="Arial" w:cs="Arial"/>
          <w:lang w:val="en-GB"/>
        </w:rPr>
        <w:t xml:space="preserve"> performance which in turn is directly linked to </w:t>
      </w:r>
      <w:r w:rsidRPr="00931D6C">
        <w:rPr>
          <w:rFonts w:ascii="Arial" w:eastAsia="Times New Roman" w:hAnsi="Arial" w:cs="Arial"/>
          <w:lang w:val="en-GB"/>
        </w:rPr>
        <w:t>individual employee’s performance</w:t>
      </w:r>
      <w:r w:rsidR="003073A3" w:rsidRPr="00931D6C">
        <w:rPr>
          <w:rFonts w:ascii="Arial" w:eastAsia="Times New Roman" w:hAnsi="Arial" w:cs="Arial"/>
          <w:lang w:val="en-GB"/>
        </w:rPr>
        <w:t>.</w:t>
      </w:r>
    </w:p>
    <w:p w:rsidR="00654A78" w:rsidRPr="00931D6C" w:rsidRDefault="00654A78" w:rsidP="00654A78">
      <w:pPr>
        <w:autoSpaceDE w:val="0"/>
        <w:autoSpaceDN w:val="0"/>
        <w:adjustRightInd w:val="0"/>
        <w:spacing w:after="0" w:line="240" w:lineRule="auto"/>
        <w:jc w:val="both"/>
        <w:rPr>
          <w:rFonts w:ascii="Arial" w:eastAsia="Times New Roman" w:hAnsi="Arial" w:cs="Arial"/>
          <w:lang w:val="en-GB"/>
        </w:rPr>
      </w:pPr>
    </w:p>
    <w:p w:rsidR="00852CCB" w:rsidRDefault="00FC21F3" w:rsidP="00654A78">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At any given time within government, information from mul</w:t>
      </w:r>
      <w:r w:rsidR="006D34F8" w:rsidRPr="00931D6C">
        <w:rPr>
          <w:rFonts w:ascii="Arial" w:eastAsia="Times New Roman" w:hAnsi="Arial" w:cs="Arial"/>
          <w:lang w:val="en-GB"/>
        </w:rPr>
        <w:t>tiple years is being considered;</w:t>
      </w:r>
      <w:r w:rsidRPr="00931D6C">
        <w:rPr>
          <w:rFonts w:ascii="Arial" w:eastAsia="Times New Roman" w:hAnsi="Arial" w:cs="Arial"/>
          <w:lang w:val="en-GB"/>
        </w:rPr>
        <w:t xml:space="preserve"> plans and budgets for next year; implementation for the current year; and reporting on last year's performance. </w:t>
      </w:r>
      <w:r w:rsidR="00C37A36" w:rsidRPr="00931D6C">
        <w:rPr>
          <w:rFonts w:ascii="Arial" w:eastAsia="Times New Roman" w:hAnsi="Arial" w:cs="Arial"/>
          <w:lang w:val="en-GB"/>
        </w:rPr>
        <w:t xml:space="preserve"> </w:t>
      </w:r>
      <w:r w:rsidRPr="00931D6C">
        <w:rPr>
          <w:rFonts w:ascii="Arial" w:eastAsia="Times New Roman" w:hAnsi="Arial" w:cs="Arial"/>
          <w:lang w:val="en-GB"/>
        </w:rPr>
        <w:t xml:space="preserve">Although performance information is reported publicly during the last stage, the performance information process begins when policies are being developed, and continues through each of the planning, budgeting, implementation and reporting stages.  </w:t>
      </w:r>
      <w:r w:rsidR="00852CCB" w:rsidRPr="00931D6C">
        <w:rPr>
          <w:rFonts w:ascii="Arial" w:eastAsia="Times New Roman" w:hAnsi="Arial" w:cs="Arial"/>
          <w:lang w:val="en-GB"/>
        </w:rPr>
        <w:t xml:space="preserve">The planning, budgeting and reporting cycle </w:t>
      </w:r>
      <w:r w:rsidRPr="00931D6C">
        <w:rPr>
          <w:rFonts w:ascii="Arial" w:eastAsia="Times New Roman" w:hAnsi="Arial" w:cs="Arial"/>
          <w:lang w:val="en-GB"/>
        </w:rPr>
        <w:t xml:space="preserve">can be </w:t>
      </w:r>
      <w:r w:rsidR="00852CCB" w:rsidRPr="00931D6C">
        <w:rPr>
          <w:rFonts w:ascii="Arial" w:eastAsia="Times New Roman" w:hAnsi="Arial" w:cs="Arial"/>
          <w:lang w:val="en-GB"/>
        </w:rPr>
        <w:t xml:space="preserve">graphically illustrated </w:t>
      </w:r>
      <w:r w:rsidR="004C7CAE" w:rsidRPr="00931D6C">
        <w:rPr>
          <w:rFonts w:ascii="Arial" w:eastAsia="Times New Roman" w:hAnsi="Arial" w:cs="Arial"/>
          <w:lang w:val="en-GB"/>
        </w:rPr>
        <w:t>as follows</w:t>
      </w:r>
      <w:r w:rsidR="00852CCB" w:rsidRPr="00931D6C">
        <w:rPr>
          <w:rFonts w:ascii="Arial" w:eastAsia="Times New Roman" w:hAnsi="Arial" w:cs="Arial"/>
          <w:lang w:val="en-GB"/>
        </w:rPr>
        <w:t>:</w:t>
      </w:r>
    </w:p>
    <w:p w:rsidR="009F4E80" w:rsidRPr="00931D6C" w:rsidRDefault="009F4E80" w:rsidP="00654A78">
      <w:pPr>
        <w:autoSpaceDE w:val="0"/>
        <w:autoSpaceDN w:val="0"/>
        <w:adjustRightInd w:val="0"/>
        <w:spacing w:after="0" w:line="240" w:lineRule="auto"/>
        <w:jc w:val="both"/>
        <w:rPr>
          <w:rFonts w:ascii="Arial" w:eastAsia="Times New Roman" w:hAnsi="Arial" w:cs="Arial"/>
          <w:lang w:val="en-GB"/>
        </w:rPr>
      </w:pPr>
    </w:p>
    <w:p w:rsidR="00852CCB" w:rsidRPr="00931D6C" w:rsidRDefault="00852CCB" w:rsidP="004F3DE3">
      <w:pPr>
        <w:autoSpaceDE w:val="0"/>
        <w:autoSpaceDN w:val="0"/>
        <w:adjustRightInd w:val="0"/>
        <w:spacing w:after="0" w:line="240" w:lineRule="auto"/>
        <w:jc w:val="both"/>
        <w:rPr>
          <w:rFonts w:ascii="Arial" w:eastAsia="Times New Roman" w:hAnsi="Arial" w:cs="Arial"/>
          <w:sz w:val="20"/>
          <w:szCs w:val="20"/>
          <w:lang w:val="en-GB"/>
        </w:rPr>
      </w:pPr>
      <w:r w:rsidRPr="00931D6C">
        <w:rPr>
          <w:rFonts w:ascii="Arial" w:eastAsia="Times New Roman" w:hAnsi="Arial" w:cs="Arial"/>
          <w:noProof/>
          <w:sz w:val="20"/>
          <w:szCs w:val="20"/>
          <w:lang w:val="en-ZA" w:eastAsia="en-ZA"/>
        </w:rPr>
        <w:drawing>
          <wp:inline distT="0" distB="0" distL="0" distR="0" wp14:anchorId="378F59D6" wp14:editId="11762FCD">
            <wp:extent cx="5949950" cy="4157133"/>
            <wp:effectExtent l="19050" t="0" r="0" b="0"/>
            <wp:docPr id="7" name="Picture 1"/>
            <wp:cNvGraphicFramePr/>
            <a:graphic xmlns:a="http://schemas.openxmlformats.org/drawingml/2006/main">
              <a:graphicData uri="http://schemas.openxmlformats.org/drawingml/2006/picture">
                <pic:pic xmlns:pic="http://schemas.openxmlformats.org/drawingml/2006/picture">
                  <pic:nvPicPr>
                    <pic:cNvPr id="83972" name="Picture 4"/>
                    <pic:cNvPicPr>
                      <a:picLocks noChangeAspect="1" noChangeArrowheads="1"/>
                    </pic:cNvPicPr>
                  </pic:nvPicPr>
                  <pic:blipFill>
                    <a:blip r:embed="rId20" cstate="print"/>
                    <a:srcRect/>
                    <a:stretch>
                      <a:fillRect/>
                    </a:stretch>
                  </pic:blipFill>
                  <pic:spPr bwMode="auto">
                    <a:xfrm>
                      <a:off x="0" y="0"/>
                      <a:ext cx="5945815" cy="4154244"/>
                    </a:xfrm>
                    <a:prstGeom prst="rect">
                      <a:avLst/>
                    </a:prstGeom>
                    <a:noFill/>
                    <a:ln w="9525">
                      <a:noFill/>
                      <a:miter lim="800000"/>
                      <a:headEnd/>
                      <a:tailEnd/>
                    </a:ln>
                    <a:effectLst/>
                  </pic:spPr>
                </pic:pic>
              </a:graphicData>
            </a:graphic>
          </wp:inline>
        </w:drawing>
      </w:r>
    </w:p>
    <w:p w:rsidR="004F3DE3" w:rsidRPr="00931D6C" w:rsidRDefault="00E138F4" w:rsidP="00E138F4">
      <w:pPr>
        <w:pStyle w:val="Caption"/>
        <w:spacing w:before="120" w:after="0"/>
        <w:rPr>
          <w:rFonts w:cs="Arial"/>
        </w:rPr>
      </w:pPr>
      <w:bookmarkStart w:id="42" w:name="_Toc290027598"/>
      <w:r w:rsidRPr="00931D6C">
        <w:rPr>
          <w:rFonts w:cs="Arial"/>
        </w:rPr>
        <w:t xml:space="preserve">Figure </w:t>
      </w:r>
      <w:r w:rsidR="00A90294">
        <w:rPr>
          <w:rFonts w:cs="Arial"/>
        </w:rPr>
        <w:t>1</w:t>
      </w:r>
      <w:r w:rsidR="009F4E80">
        <w:rPr>
          <w:rFonts w:cs="Arial"/>
        </w:rPr>
        <w:t>.7</w:t>
      </w:r>
      <w:r w:rsidR="00A90294">
        <w:rPr>
          <w:rFonts w:cs="Arial"/>
        </w:rPr>
        <w:t>.</w:t>
      </w:r>
      <w:r w:rsidR="009F4E80">
        <w:rPr>
          <w:rFonts w:cs="Arial"/>
        </w:rPr>
        <w:t>1.</w:t>
      </w:r>
      <w:r w:rsidRPr="00931D6C">
        <w:rPr>
          <w:rFonts w:cs="Arial"/>
        </w:rPr>
        <w:t xml:space="preserve">  </w:t>
      </w:r>
      <w:r w:rsidR="004F3DE3" w:rsidRPr="00931D6C">
        <w:rPr>
          <w:rFonts w:cs="Arial"/>
        </w:rPr>
        <w:t>Planning, budgeting and reporting cycle</w:t>
      </w:r>
      <w:bookmarkEnd w:id="42"/>
    </w:p>
    <w:p w:rsidR="004F3DE3" w:rsidRPr="00931D6C" w:rsidRDefault="004F3DE3" w:rsidP="004F3DE3">
      <w:pPr>
        <w:spacing w:after="0" w:line="240" w:lineRule="auto"/>
        <w:jc w:val="both"/>
        <w:rPr>
          <w:rFonts w:ascii="Arial" w:eastAsia="Times New Roman" w:hAnsi="Arial" w:cs="Arial"/>
          <w:lang w:val="en-GB"/>
        </w:rPr>
      </w:pPr>
    </w:p>
    <w:p w:rsidR="008A4F54" w:rsidRPr="00931D6C" w:rsidRDefault="008A4F54" w:rsidP="004F3DE3">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The performance of the</w:t>
      </w:r>
      <w:r w:rsidR="00F015A2" w:rsidRPr="00931D6C">
        <w:rPr>
          <w:rFonts w:ascii="Arial" w:eastAsia="Times New Roman" w:hAnsi="Arial" w:cs="Arial"/>
          <w:lang w:val="en-GB"/>
        </w:rPr>
        <w:t xml:space="preserve"> municipality</w:t>
      </w:r>
      <w:r w:rsidR="003073A3" w:rsidRPr="00931D6C">
        <w:rPr>
          <w:rFonts w:ascii="Arial" w:eastAsia="Times New Roman" w:hAnsi="Arial" w:cs="Arial"/>
          <w:lang w:val="en-GB"/>
        </w:rPr>
        <w:t xml:space="preserve"> relates directly to the </w:t>
      </w:r>
      <w:r w:rsidRPr="00931D6C">
        <w:rPr>
          <w:rFonts w:ascii="Arial" w:eastAsia="Times New Roman" w:hAnsi="Arial" w:cs="Arial"/>
          <w:lang w:val="en-GB"/>
        </w:rPr>
        <w:t xml:space="preserve">extent to which </w:t>
      </w:r>
      <w:r w:rsidR="003073A3" w:rsidRPr="00931D6C">
        <w:rPr>
          <w:rFonts w:ascii="Arial" w:eastAsia="Times New Roman" w:hAnsi="Arial" w:cs="Arial"/>
          <w:lang w:val="en-GB"/>
        </w:rPr>
        <w:t xml:space="preserve">it has </w:t>
      </w:r>
      <w:r w:rsidRPr="00931D6C">
        <w:rPr>
          <w:rFonts w:ascii="Arial" w:eastAsia="Times New Roman" w:hAnsi="Arial" w:cs="Arial"/>
          <w:lang w:val="en-GB"/>
        </w:rPr>
        <w:t>achieved success in realising its goals and objectives, complied with legislative requirements and me</w:t>
      </w:r>
      <w:r w:rsidR="003073A3" w:rsidRPr="00931D6C">
        <w:rPr>
          <w:rFonts w:ascii="Arial" w:eastAsia="Times New Roman" w:hAnsi="Arial" w:cs="Arial"/>
          <w:lang w:val="en-GB"/>
        </w:rPr>
        <w:t xml:space="preserve">eting </w:t>
      </w:r>
      <w:r w:rsidRPr="00931D6C">
        <w:rPr>
          <w:rFonts w:ascii="Arial" w:eastAsia="Times New Roman" w:hAnsi="Arial" w:cs="Arial"/>
          <w:lang w:val="en-GB"/>
        </w:rPr>
        <w:t>stakeholder expectations.  The</w:t>
      </w:r>
      <w:r w:rsidR="00F015A2" w:rsidRPr="00931D6C">
        <w:rPr>
          <w:rFonts w:ascii="Arial" w:eastAsia="Times New Roman" w:hAnsi="Arial" w:cs="Arial"/>
          <w:lang w:val="en-GB"/>
        </w:rPr>
        <w:t xml:space="preserve"> Municipality</w:t>
      </w:r>
      <w:r w:rsidR="003073A3" w:rsidRPr="00931D6C">
        <w:rPr>
          <w:rFonts w:ascii="Arial" w:eastAsia="Times New Roman" w:hAnsi="Arial" w:cs="Arial"/>
          <w:lang w:val="en-GB"/>
        </w:rPr>
        <w:t xml:space="preserve"> therefore has adopted one integrated performance management system </w:t>
      </w:r>
      <w:r w:rsidR="00E138F4" w:rsidRPr="00931D6C">
        <w:rPr>
          <w:rFonts w:ascii="Arial" w:eastAsia="Times New Roman" w:hAnsi="Arial" w:cs="Arial"/>
          <w:lang w:val="en-GB"/>
        </w:rPr>
        <w:t>which encompasses</w:t>
      </w:r>
      <w:r w:rsidR="003073A3" w:rsidRPr="00931D6C">
        <w:rPr>
          <w:rFonts w:ascii="Arial" w:eastAsia="Times New Roman" w:hAnsi="Arial" w:cs="Arial"/>
          <w:lang w:val="en-GB"/>
        </w:rPr>
        <w:t>:</w:t>
      </w:r>
    </w:p>
    <w:p w:rsidR="00654A78" w:rsidRPr="00931D6C" w:rsidRDefault="00654A78" w:rsidP="004F3DE3">
      <w:pPr>
        <w:autoSpaceDE w:val="0"/>
        <w:autoSpaceDN w:val="0"/>
        <w:adjustRightInd w:val="0"/>
        <w:spacing w:after="0" w:line="240" w:lineRule="auto"/>
        <w:jc w:val="both"/>
        <w:rPr>
          <w:rFonts w:ascii="Arial" w:eastAsia="Times New Roman" w:hAnsi="Arial" w:cs="Arial"/>
          <w:lang w:val="en-GB"/>
        </w:rPr>
      </w:pPr>
    </w:p>
    <w:p w:rsidR="008A4F54" w:rsidRPr="00931D6C" w:rsidRDefault="008A4F54"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Planning (setting goals, objectives, targets</w:t>
      </w:r>
      <w:r w:rsidR="003073A3" w:rsidRPr="00931D6C">
        <w:rPr>
          <w:rFonts w:ascii="Arial" w:hAnsi="Arial" w:cs="Arial"/>
        </w:rPr>
        <w:t xml:space="preserve"> and </w:t>
      </w:r>
      <w:r w:rsidRPr="00931D6C">
        <w:rPr>
          <w:rFonts w:ascii="Arial" w:hAnsi="Arial" w:cs="Arial"/>
        </w:rPr>
        <w:t>benchmarks);</w:t>
      </w:r>
    </w:p>
    <w:p w:rsidR="008A4F54" w:rsidRPr="00931D6C" w:rsidRDefault="008A4F54"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 xml:space="preserve">Monitoring (regular </w:t>
      </w:r>
      <w:r w:rsidR="003073A3" w:rsidRPr="00931D6C">
        <w:rPr>
          <w:rFonts w:ascii="Arial" w:hAnsi="Arial" w:cs="Arial"/>
        </w:rPr>
        <w:t xml:space="preserve">monitoring and </w:t>
      </w:r>
      <w:r w:rsidRPr="00931D6C">
        <w:rPr>
          <w:rFonts w:ascii="Arial" w:hAnsi="Arial" w:cs="Arial"/>
        </w:rPr>
        <w:t>checking o</w:t>
      </w:r>
      <w:r w:rsidR="003073A3" w:rsidRPr="00931D6C">
        <w:rPr>
          <w:rFonts w:ascii="Arial" w:hAnsi="Arial" w:cs="Arial"/>
        </w:rPr>
        <w:t xml:space="preserve">n the </w:t>
      </w:r>
      <w:r w:rsidRPr="00931D6C">
        <w:rPr>
          <w:rFonts w:ascii="Arial" w:hAnsi="Arial" w:cs="Arial"/>
        </w:rPr>
        <w:t>progress against plan);</w:t>
      </w:r>
    </w:p>
    <w:p w:rsidR="008A4F54" w:rsidRPr="00931D6C" w:rsidRDefault="008A4F54"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lastRenderedPageBreak/>
        <w:t xml:space="preserve">Measurement (indicators of success); </w:t>
      </w:r>
    </w:p>
    <w:p w:rsidR="008A4F54" w:rsidRPr="00931D6C" w:rsidRDefault="008A4F54"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Review (identifying areas requiring change</w:t>
      </w:r>
      <w:r w:rsidR="003073A3" w:rsidRPr="00931D6C">
        <w:rPr>
          <w:rFonts w:ascii="Arial" w:hAnsi="Arial" w:cs="Arial"/>
        </w:rPr>
        <w:t xml:space="preserve"> and </w:t>
      </w:r>
      <w:r w:rsidRPr="00931D6C">
        <w:rPr>
          <w:rFonts w:ascii="Arial" w:hAnsi="Arial" w:cs="Arial"/>
        </w:rPr>
        <w:t xml:space="preserve">improvement); </w:t>
      </w:r>
    </w:p>
    <w:p w:rsidR="008A4F54" w:rsidRPr="00931D6C" w:rsidRDefault="008A4F54"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Reporting (what information, to whom, from whom, how often and for what purpose); and</w:t>
      </w:r>
    </w:p>
    <w:p w:rsidR="008A4F54" w:rsidRPr="00931D6C" w:rsidRDefault="008A4F54"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Improvement (</w:t>
      </w:r>
      <w:r w:rsidR="00654A78" w:rsidRPr="00931D6C">
        <w:rPr>
          <w:rFonts w:ascii="Arial" w:hAnsi="Arial" w:cs="Arial"/>
        </w:rPr>
        <w:t>making changes where necessary).</w:t>
      </w:r>
    </w:p>
    <w:p w:rsidR="00654A78" w:rsidRPr="00931D6C" w:rsidRDefault="00654A78" w:rsidP="004F3DE3">
      <w:pPr>
        <w:autoSpaceDE w:val="0"/>
        <w:autoSpaceDN w:val="0"/>
        <w:adjustRightInd w:val="0"/>
        <w:spacing w:after="0" w:line="240" w:lineRule="auto"/>
        <w:ind w:left="720"/>
        <w:jc w:val="both"/>
        <w:rPr>
          <w:rFonts w:ascii="Arial" w:eastAsia="Times New Roman" w:hAnsi="Arial" w:cs="Arial"/>
          <w:lang w:val="en-GB"/>
        </w:rPr>
      </w:pPr>
    </w:p>
    <w:p w:rsidR="00FF43F6" w:rsidRDefault="006D34F8" w:rsidP="00654A78">
      <w:pPr>
        <w:autoSpaceDE w:val="0"/>
        <w:autoSpaceDN w:val="0"/>
        <w:adjustRightInd w:val="0"/>
        <w:spacing w:after="0" w:line="240" w:lineRule="auto"/>
        <w:jc w:val="both"/>
        <w:rPr>
          <w:rFonts w:ascii="Arial" w:eastAsia="Times New Roman" w:hAnsi="Arial" w:cs="Arial"/>
          <w:lang w:val="en-GB"/>
        </w:rPr>
      </w:pPr>
      <w:r w:rsidRPr="002500F5">
        <w:rPr>
          <w:rFonts w:ascii="Arial" w:eastAsia="Times New Roman" w:hAnsi="Arial" w:cs="Arial"/>
          <w:lang w:val="en-GB"/>
        </w:rPr>
        <w:t xml:space="preserve">The following table </w:t>
      </w:r>
      <w:r w:rsidR="004C4E15" w:rsidRPr="002500F5">
        <w:rPr>
          <w:rFonts w:ascii="Arial" w:eastAsia="Times New Roman" w:hAnsi="Arial" w:cs="Arial"/>
          <w:lang w:val="en-GB"/>
        </w:rPr>
        <w:t>sets out the municipality’s</w:t>
      </w:r>
      <w:r w:rsidR="00FF43F6" w:rsidRPr="002500F5">
        <w:rPr>
          <w:rFonts w:ascii="Arial" w:eastAsia="Times New Roman" w:hAnsi="Arial" w:cs="Arial"/>
          <w:lang w:val="en-GB"/>
        </w:rPr>
        <w:t xml:space="preserve"> main </w:t>
      </w:r>
      <w:r w:rsidRPr="002500F5">
        <w:rPr>
          <w:rFonts w:ascii="Arial" w:eastAsia="Times New Roman" w:hAnsi="Arial" w:cs="Arial"/>
          <w:lang w:val="en-GB"/>
        </w:rPr>
        <w:t>performance objectives and benchmarks for the 2011/12 MTREF</w:t>
      </w:r>
    </w:p>
    <w:p w:rsidR="002500F5" w:rsidRDefault="002500F5" w:rsidP="00654A78">
      <w:pPr>
        <w:autoSpaceDE w:val="0"/>
        <w:autoSpaceDN w:val="0"/>
        <w:adjustRightInd w:val="0"/>
        <w:spacing w:after="0" w:line="240" w:lineRule="auto"/>
        <w:jc w:val="both"/>
        <w:rPr>
          <w:rFonts w:ascii="Arial" w:eastAsia="Times New Roman" w:hAnsi="Arial" w:cs="Arial"/>
          <w:lang w:val="en-GB"/>
        </w:rPr>
      </w:pPr>
    </w:p>
    <w:p w:rsidR="003F7602" w:rsidRPr="003F7602" w:rsidRDefault="003F7602" w:rsidP="003F7602">
      <w:pPr>
        <w:tabs>
          <w:tab w:val="left" w:pos="720"/>
          <w:tab w:val="left" w:pos="2175"/>
        </w:tabs>
        <w:spacing w:after="0" w:line="240" w:lineRule="auto"/>
        <w:jc w:val="both"/>
        <w:rPr>
          <w:rFonts w:ascii="Arial Narrow" w:eastAsia="Times New Roman" w:hAnsi="Arial Narrow" w:cs="Times New Roman"/>
          <w:b/>
        </w:rPr>
      </w:pPr>
      <w:r w:rsidRPr="003F7602">
        <w:rPr>
          <w:rFonts w:ascii="Arial Narrow" w:eastAsia="Times New Roman" w:hAnsi="Arial Narrow" w:cs="Times New Roman"/>
          <w:b/>
        </w:rPr>
        <w:t>STRATEGIC THRUST 1: EFFECTIVE FINANCIAL MANAGEMENT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281"/>
        <w:gridCol w:w="2268"/>
        <w:gridCol w:w="992"/>
        <w:gridCol w:w="3969"/>
      </w:tblGrid>
      <w:tr w:rsidR="003F7602" w:rsidRPr="003F7602" w:rsidTr="002C496A">
        <w:tc>
          <w:tcPr>
            <w:tcW w:w="198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549" w:type="dxa"/>
            <w:gridSpan w:val="2"/>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4961" w:type="dxa"/>
            <w:gridSpan w:val="2"/>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rPr>
          <w:trHeight w:val="2515"/>
        </w:trPr>
        <w:tc>
          <w:tcPr>
            <w:tcW w:w="3261" w:type="dxa"/>
            <w:gridSpan w:val="2"/>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1.1Monitor and control the budget of the municipality so that expenditure is in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line with Council’s requirements and availability of funds</w:t>
            </w:r>
          </w:p>
        </w:tc>
        <w:tc>
          <w:tcPr>
            <w:tcW w:w="3260" w:type="dxa"/>
            <w:gridSpan w:val="2"/>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a)All spending occurs within the parameters of the budget.</w:t>
            </w:r>
          </w:p>
          <w:p w:rsidR="003F7602" w:rsidRPr="003F7602" w:rsidRDefault="003F7602" w:rsidP="003F7602">
            <w:pPr>
              <w:widowControl w:val="0"/>
              <w:autoSpaceDE w:val="0"/>
              <w:autoSpaceDN w:val="0"/>
              <w:adjustRightInd w:val="0"/>
              <w:spacing w:after="0" w:line="240" w:lineRule="auto"/>
              <w:rPr>
                <w:rFonts w:ascii="Arial Narrow" w:eastAsia="Batang" w:hAnsi="Arial Narrow" w:cs="Times New Roman"/>
              </w:rPr>
            </w:pPr>
            <w:r w:rsidRPr="003F7602">
              <w:rPr>
                <w:rFonts w:ascii="Arial Narrow" w:eastAsia="Batang" w:hAnsi="Arial Narrow" w:cs="Times New Roman"/>
              </w:rPr>
              <w:t>b)Sound financial management</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c)Highlight any irregularities to H.O </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D’s</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d) Provide a monthly overview of the budget for each department</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and the municipality and any issues that need to be taken into consideration</w:t>
            </w:r>
          </w:p>
        </w:tc>
      </w:tr>
      <w:tr w:rsidR="003F7602" w:rsidRPr="003F7602" w:rsidTr="002C496A">
        <w:tc>
          <w:tcPr>
            <w:tcW w:w="3261" w:type="dxa"/>
            <w:gridSpan w:val="2"/>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1.2 Develop a medium term financial framework within which Council can operate.</w:t>
            </w:r>
          </w:p>
        </w:tc>
        <w:tc>
          <w:tcPr>
            <w:tcW w:w="3260" w:type="dxa"/>
            <w:gridSpan w:val="2"/>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2C496A"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a) Develop</w:t>
            </w:r>
            <w:r w:rsidR="003F7602" w:rsidRPr="003F7602">
              <w:rPr>
                <w:rFonts w:ascii="Arial Narrow" w:eastAsia="Batang" w:hAnsi="Arial Narrow" w:cs="Times New Roman"/>
              </w:rPr>
              <w:t xml:space="preserve"> a Five-year financial plan which should be approved by Council.</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b)Evidence to be provided that the financial plan is linked to the IDP.</w:t>
            </w:r>
          </w:p>
        </w:tc>
      </w:tr>
    </w:tbl>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p w:rsidR="00036C13" w:rsidRDefault="00036C13" w:rsidP="003F7602">
      <w:pPr>
        <w:spacing w:after="0" w:line="240" w:lineRule="auto"/>
        <w:rPr>
          <w:rFonts w:ascii="Times New Roman" w:eastAsia="Times New Roman" w:hAnsi="Times New Roman" w:cs="Times New Roman"/>
          <w:sz w:val="24"/>
          <w:szCs w:val="24"/>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rPr>
          <w:trHeight w:val="5590"/>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lastRenderedPageBreak/>
              <w:t>.3 Develop and implement a budget process and system that allows for public participation and the alignment of the budget to community needs.</w:t>
            </w:r>
          </w:p>
        </w:tc>
        <w:tc>
          <w:tcPr>
            <w:tcW w:w="3260"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May 2012</w:t>
            </w: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jc w:val="center"/>
              <w:rPr>
                <w:rFonts w:ascii="Arial Narrow" w:eastAsia="Batang" w:hAnsi="Arial Narrow" w:cs="Times New Roman"/>
              </w:rPr>
            </w:pP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495CFC"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 Budget</w:t>
            </w:r>
            <w:r w:rsidR="003F7602" w:rsidRPr="003F7602">
              <w:rPr>
                <w:rFonts w:ascii="Arial Narrow" w:eastAsia="Batang" w:hAnsi="Arial Narrow" w:cs="Times New Roman"/>
              </w:rPr>
              <w:t xml:space="preserve"> process plan approved by 31 August 2011.</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b)Prepare and submit draft budget to the Municipal Manager for discussion with </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management and thereafter the finance portfolio committee</w:t>
            </w:r>
          </w:p>
          <w:p w:rsidR="003F7602" w:rsidRPr="003F7602" w:rsidRDefault="00495CFC"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c) CFO</w:t>
            </w:r>
            <w:r w:rsidR="003F7602" w:rsidRPr="003F7602">
              <w:rPr>
                <w:rFonts w:ascii="Arial Narrow" w:eastAsia="Batang" w:hAnsi="Arial Narrow" w:cs="Times New Roman"/>
              </w:rPr>
              <w:t xml:space="preserve"> should prepare the budget process as far as is practically possible in line with GAMAP principles. Prepare a plan that will show what needs to be in place in order to implement GAMAP by 2011/</w:t>
            </w:r>
            <w:r w:rsidR="002C496A" w:rsidRPr="003F7602">
              <w:rPr>
                <w:rFonts w:ascii="Arial Narrow" w:eastAsia="Batang" w:hAnsi="Arial Narrow" w:cs="Times New Roman"/>
              </w:rPr>
              <w:t>2012.</w:t>
            </w:r>
          </w:p>
          <w:p w:rsidR="003F7602" w:rsidRPr="003F7602" w:rsidRDefault="002C496A"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d) Budget</w:t>
            </w:r>
            <w:r w:rsidR="003F7602" w:rsidRPr="003F7602">
              <w:rPr>
                <w:rFonts w:ascii="Arial Narrow" w:eastAsia="Batang" w:hAnsi="Arial Narrow" w:cs="Times New Roman"/>
              </w:rPr>
              <w:t xml:space="preserve"> process should be communicated and implemented.  (Evidence to be provided on the implementation of the system).</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e) Ensure budget is adopted by end of May 2012.</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ind w:left="-1984" w:firstLine="1984"/>
              <w:rPr>
                <w:rFonts w:ascii="Arial Narrow" w:eastAsia="Batang" w:hAnsi="Arial Narrow" w:cs="Times New Roman"/>
                <w:b/>
              </w:rPr>
            </w:pPr>
            <w:r w:rsidRPr="003F7602">
              <w:rPr>
                <w:rFonts w:ascii="Times New Roman" w:eastAsia="Times New Roman" w:hAnsi="Times New Roman" w:cs="Times New Roman"/>
                <w:sz w:val="24"/>
                <w:szCs w:val="24"/>
              </w:rPr>
              <w:br w:type="page"/>
            </w: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rPr>
          <w:trHeight w:val="4825"/>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1.4 Manage and control budgeting and financial planning so that the strategic direction of Council is reflected in the budget and that the budget is adhered to.</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31 May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 xml:space="preserve">a)Evidence to  provided of public participation (this will be arranged by finance portfolio committee, who will be guided by the development of the budget within timeframes that will lead to the adoption of the budget by 31 May 2012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b)Budget submitted to and approved by Council within </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required deadlines/format.</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c)Approved budget should be submitted to National Treasury</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 xml:space="preserve">within 14 days after adoption of the budget </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d)Preparation and submission of financial statements within required deadlines in the format required by the Auditor General</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1.5 Manage all assets and insurance of Council so that there is adequate cover.</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a)Asset  risk management  strategy should be developed.</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 xml:space="preserve">b)Develop an asset register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1.6 Manage and control revenue so that Council receives all money owed to it.</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a)Plan developed ,approved and implemented  to  improve payment facilities/pay points in conjunction with other service providers.  (Progress to be in line with plan).</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a)Indigents and Credit Control Policies </w:t>
            </w:r>
            <w:r w:rsidRPr="003F7602">
              <w:rPr>
                <w:rFonts w:ascii="Arial Narrow" w:eastAsia="Batang" w:hAnsi="Arial Narrow" w:cs="Times New Roman"/>
              </w:rPr>
              <w:lastRenderedPageBreak/>
              <w:t xml:space="preserve">developed and approved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lastRenderedPageBreak/>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p>
        </w:tc>
        <w:tc>
          <w:tcPr>
            <w:tcW w:w="3260"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by Council.  (Progress to be measured against policies).</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 xml:space="preserve">b)A Tariff Policy that differentiates various categories of consumers and areas based on services and affordability to be developed and approved by Council.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c)Differentiated rates system to be developed and approved by Council.  (Evidence of progress to be provided).</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1.7 Facilitate the process of building capacity in the Finance Department</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a)Appoint interns in consultation with the Manager Corporate Services</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b)Develop and implement a mentoring programme for the interns</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 xml:space="preserve">c)Appoint a Deputy Chief Financial Officer  </w:t>
            </w:r>
          </w:p>
          <w:p w:rsidR="003F7602" w:rsidRPr="003F7602" w:rsidRDefault="003F7602" w:rsidP="003F7602">
            <w:pPr>
              <w:spacing w:after="0" w:line="240" w:lineRule="auto"/>
              <w:rPr>
                <w:rFonts w:ascii="Arial Narrow" w:eastAsia="Batang" w:hAnsi="Arial Narrow" w:cs="Times New Roman"/>
              </w:rPr>
            </w:pP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1.8 To identify other sources of revenue which will improve income received by the municipality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 Facilitate the compilation of a  comprehensive valuation roll</w:t>
            </w:r>
          </w:p>
        </w:tc>
      </w:tr>
    </w:tbl>
    <w:p w:rsidR="003F7602" w:rsidRP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 xml:space="preserve">STRATEGIC THRUST </w:t>
      </w:r>
      <w:r w:rsidR="002C496A" w:rsidRPr="003F7602">
        <w:rPr>
          <w:rFonts w:ascii="Arial Narrow" w:eastAsia="Times New Roman" w:hAnsi="Arial Narrow" w:cs="Times New Roman"/>
          <w:b/>
        </w:rPr>
        <w:t>2:</w:t>
      </w:r>
      <w:r w:rsidRPr="003F7602">
        <w:rPr>
          <w:rFonts w:ascii="Arial Narrow" w:eastAsia="Times New Roman" w:hAnsi="Arial Narrow" w:cs="Times New Roman"/>
          <w:b/>
        </w:rPr>
        <w:t xml:space="preserve"> INSTITUTIONAL TRANSFORMATION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2.1 Develop and implement an              Employment Equity Plan for the Council and promote adherence to the plan in the Corporate Services Department</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a)Plan approved by Council.</w:t>
            </w:r>
          </w:p>
          <w:p w:rsidR="003F7602" w:rsidRPr="003F7602" w:rsidRDefault="003F7602" w:rsidP="003F7602">
            <w:pPr>
              <w:widowControl w:val="0"/>
              <w:autoSpaceDE w:val="0"/>
              <w:autoSpaceDN w:val="0"/>
              <w:adjustRightInd w:val="0"/>
              <w:spacing w:after="58" w:line="240" w:lineRule="auto"/>
              <w:ind w:left="360"/>
              <w:jc w:val="both"/>
              <w:rPr>
                <w:rFonts w:ascii="Arial Narrow" w:eastAsia="Batang" w:hAnsi="Arial Narrow" w:cs="Times New Roman"/>
              </w:rPr>
            </w:pPr>
          </w:p>
        </w:tc>
      </w:tr>
      <w:tr w:rsidR="003F7602" w:rsidRPr="003F7602" w:rsidTr="002C496A">
        <w:trPr>
          <w:trHeight w:val="3010"/>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2.2 To promote and ensure that capacity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is built within the institution and in the community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a)Coordination of Internship/ volunteer/ mentorship  </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programmes.</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b)Development of a skills development plan.</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c)Accessing of funds for skills development from LGWSETA</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d) Assisting other departments in facilitating access to training for members of the community i.e SETA’s and Dept. of Labour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2.3 To lead and direct the Human Resources Section so that the HR objectives of Council are achieved.</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 xml:space="preserve">a)Develop an institutional development business plan and facilitate its implementation. </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b)Develop HR policies and plans.</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c)Facilitate change management</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d)Develop a policy and programmes around the issue of HIV/AIDS in the workplace</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e) Purchasing of software that will assist in the management and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lastRenderedPageBreak/>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p>
        </w:tc>
        <w:tc>
          <w:tcPr>
            <w:tcW w:w="3260"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administration of Human resource related information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2.4 Lead and direct the Administration Section so that the administration objectives of Council are achieved</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Purchasing of software that will assist in the management, administration and distribution of information</w:t>
            </w:r>
          </w:p>
          <w:p w:rsidR="003F7602" w:rsidRPr="003F7602" w:rsidRDefault="003F7602" w:rsidP="003F7602">
            <w:pPr>
              <w:widowControl w:val="0"/>
              <w:autoSpaceDE w:val="0"/>
              <w:autoSpaceDN w:val="0"/>
              <w:adjustRightInd w:val="0"/>
              <w:spacing w:after="58" w:line="240" w:lineRule="auto"/>
              <w:ind w:left="360"/>
              <w:rPr>
                <w:rFonts w:ascii="Arial Narrow" w:eastAsia="Batang" w:hAnsi="Arial Narrow" w:cs="Times New Roman"/>
              </w:rPr>
            </w:pPr>
          </w:p>
        </w:tc>
      </w:tr>
      <w:tr w:rsidR="003F7602" w:rsidRPr="003F7602" w:rsidTr="002C496A">
        <w:trPr>
          <w:trHeight w:val="1510"/>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2.5 Lead and direct the Legal Service Section so that the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objectives of</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Council in this area are achieved.</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ind w:left="360"/>
              <w:rPr>
                <w:rFonts w:ascii="Arial Narrow" w:eastAsia="Batang" w:hAnsi="Arial Narrow" w:cs="Times New Roman"/>
              </w:rPr>
            </w:pPr>
            <w:r w:rsidRPr="003F7602">
              <w:rPr>
                <w:rFonts w:ascii="Arial Narrow" w:eastAsia="Batang" w:hAnsi="Arial Narrow" w:cs="Times New Roman"/>
              </w:rPr>
              <w:t xml:space="preserve">Development and review of by-laws.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2.6 Lead, direct and manage staff within Department so that they are able to meet their 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 xml:space="preserve">All subordinates to have job descriptions which are available for inspection and links to the overall strategic objectives </w:t>
            </w:r>
            <w:r w:rsidR="002C496A" w:rsidRPr="003F7602">
              <w:rPr>
                <w:rFonts w:ascii="Arial Narrow" w:eastAsia="Batang" w:hAnsi="Arial Narrow" w:cs="Times New Roman"/>
              </w:rPr>
              <w:t>of Department</w:t>
            </w:r>
            <w:r w:rsidRPr="003F7602">
              <w:rPr>
                <w:rFonts w:ascii="Arial Narrow" w:eastAsia="Batang" w:hAnsi="Arial Narrow" w:cs="Times New Roman"/>
              </w:rPr>
              <w:t>.</w:t>
            </w:r>
          </w:p>
          <w:p w:rsidR="003F7602" w:rsidRPr="003F7602" w:rsidRDefault="003F7602" w:rsidP="003F7602">
            <w:pPr>
              <w:widowControl w:val="0"/>
              <w:autoSpaceDE w:val="0"/>
              <w:autoSpaceDN w:val="0"/>
              <w:adjustRightInd w:val="0"/>
              <w:spacing w:after="58" w:line="240" w:lineRule="auto"/>
              <w:ind w:left="360"/>
              <w:rPr>
                <w:rFonts w:ascii="Arial Narrow" w:eastAsia="Batang" w:hAnsi="Arial Narrow" w:cs="Times New Roman"/>
              </w:rPr>
            </w:pPr>
          </w:p>
        </w:tc>
      </w:tr>
    </w:tbl>
    <w:p w:rsidR="009F4E80" w:rsidRPr="003F7602" w:rsidRDefault="009F4E80"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 xml:space="preserve">STRATEGIC THRUST </w:t>
      </w:r>
      <w:r w:rsidR="002C496A" w:rsidRPr="003F7602">
        <w:rPr>
          <w:rFonts w:ascii="Arial Narrow" w:eastAsia="Times New Roman" w:hAnsi="Arial Narrow" w:cs="Times New Roman"/>
          <w:b/>
        </w:rPr>
        <w:t>3:</w:t>
      </w:r>
      <w:r w:rsidRPr="003F7602">
        <w:rPr>
          <w:rFonts w:ascii="Arial Narrow" w:eastAsia="Times New Roman" w:hAnsi="Arial Narrow" w:cs="Times New Roman"/>
          <w:b/>
        </w:rPr>
        <w:t xml:space="preserve"> SUSTAINABLE DEVELOPMENT AND ENVIRONMENTAL MANAGEMENT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3.1 To promote a safe, clean sustainable and well managed environment in line with the Integrated Development Plan of the Municipality.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of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a)develop and implement policies and by-laws</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b)provide an efficient refuse removal service in Marble Hall and Leeuwfontein and develop a plan to extend the service to Elandskraal, Matlerekeng and other areas</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c)Proper disposal of collected waste at registered waste sites</w:t>
            </w:r>
          </w:p>
        </w:tc>
      </w:tr>
    </w:tbl>
    <w:p w:rsidR="003F7602" w:rsidRP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 xml:space="preserve">STRATEGIC THRUST </w:t>
      </w:r>
      <w:r w:rsidR="002C496A" w:rsidRPr="003F7602">
        <w:rPr>
          <w:rFonts w:ascii="Arial Narrow" w:eastAsia="Times New Roman" w:hAnsi="Arial Narrow" w:cs="Times New Roman"/>
          <w:b/>
        </w:rPr>
        <w:t>4:</w:t>
      </w:r>
      <w:r w:rsidRPr="003F7602">
        <w:rPr>
          <w:rFonts w:ascii="Arial Narrow" w:eastAsia="Times New Roman" w:hAnsi="Arial Narrow" w:cs="Times New Roman"/>
          <w:b/>
        </w:rPr>
        <w:t xml:space="preserve"> SERVICE DELIVERY </w:t>
      </w:r>
      <w:r w:rsidR="002C496A" w:rsidRPr="003F7602">
        <w:rPr>
          <w:rFonts w:ascii="Arial Narrow" w:eastAsia="Times New Roman" w:hAnsi="Arial Narrow" w:cs="Times New Roman"/>
          <w:b/>
        </w:rPr>
        <w:t>EXCELLENCE,</w:t>
      </w:r>
      <w:r w:rsidRPr="003F7602">
        <w:rPr>
          <w:rFonts w:ascii="Arial Narrow" w:eastAsia="Times New Roman" w:hAnsi="Arial Narrow" w:cs="Times New Roman"/>
          <w:b/>
        </w:rPr>
        <w:t xml:space="preserve"> CUSTOMER SERVICE AND BATHO PELE</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2C496A">
            <w:pPr>
              <w:spacing w:after="0" w:line="240" w:lineRule="auto"/>
              <w:ind w:right="-1534"/>
              <w:rPr>
                <w:rFonts w:ascii="Arial Narrow" w:eastAsia="Batang" w:hAnsi="Arial Narrow" w:cs="Times New Roman"/>
              </w:rPr>
            </w:pPr>
            <w:r w:rsidRPr="003F7602">
              <w:rPr>
                <w:rFonts w:ascii="Arial Narrow" w:eastAsia="Batang" w:hAnsi="Arial Narrow" w:cs="Times New Roman"/>
              </w:rPr>
              <w:t>4.1 To strive to provide services to the municipality’s customers in an effective and efficient manner</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a)Conduct customer survey to determine service and support satisfaction level :</w:t>
            </w:r>
          </w:p>
          <w:p w:rsidR="003F7602" w:rsidRPr="003F7602" w:rsidRDefault="003F7602" w:rsidP="003F7602">
            <w:pPr>
              <w:widowControl w:val="0"/>
              <w:numPr>
                <w:ilvl w:val="1"/>
                <w:numId w:val="36"/>
              </w:numPr>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Employees</w:t>
            </w:r>
          </w:p>
          <w:p w:rsidR="003F7602" w:rsidRPr="003F7602" w:rsidRDefault="003F7602" w:rsidP="003F7602">
            <w:pPr>
              <w:widowControl w:val="0"/>
              <w:numPr>
                <w:ilvl w:val="1"/>
                <w:numId w:val="36"/>
              </w:numPr>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Departments</w:t>
            </w:r>
          </w:p>
          <w:p w:rsidR="003F7602" w:rsidRPr="003F7602" w:rsidRDefault="003F7602" w:rsidP="003F7602">
            <w:pPr>
              <w:widowControl w:val="0"/>
              <w:numPr>
                <w:ilvl w:val="1"/>
                <w:numId w:val="36"/>
              </w:numPr>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Senior Management</w:t>
            </w:r>
          </w:p>
          <w:p w:rsidR="003F7602" w:rsidRPr="003F7602" w:rsidRDefault="003F7602" w:rsidP="003F7602">
            <w:pPr>
              <w:widowControl w:val="0"/>
              <w:numPr>
                <w:ilvl w:val="1"/>
                <w:numId w:val="36"/>
              </w:numPr>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Labour</w:t>
            </w:r>
          </w:p>
          <w:p w:rsidR="003F7602" w:rsidRPr="003F7602" w:rsidRDefault="003F7602" w:rsidP="003F7602">
            <w:pPr>
              <w:widowControl w:val="0"/>
              <w:numPr>
                <w:ilvl w:val="1"/>
                <w:numId w:val="36"/>
              </w:numPr>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Political Structures</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b)Training, awareness and implementation of BathoPele        principles</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c)Establish suggestion boxes</w:t>
            </w:r>
          </w:p>
          <w:p w:rsidR="003F7602" w:rsidRPr="003F7602" w:rsidRDefault="003F7602" w:rsidP="003F7602">
            <w:pPr>
              <w:spacing w:after="0" w:line="240" w:lineRule="auto"/>
              <w:rPr>
                <w:rFonts w:ascii="Arial Narrow" w:eastAsia="Batang" w:hAnsi="Arial Narrow" w:cs="Times New Roman"/>
              </w:rPr>
            </w:pPr>
          </w:p>
        </w:tc>
      </w:tr>
    </w:tbl>
    <w:p w:rsidR="003F7602" w:rsidRPr="003F7602" w:rsidRDefault="003F7602" w:rsidP="003F7602">
      <w:pPr>
        <w:spacing w:after="0" w:line="240" w:lineRule="auto"/>
        <w:rPr>
          <w:rFonts w:ascii="Arial Narrow" w:eastAsia="Times New Roman" w:hAnsi="Arial Narrow" w:cs="Times New Roman"/>
          <w:b/>
        </w:rPr>
      </w:pPr>
      <w:r w:rsidRPr="003F7602">
        <w:rPr>
          <w:rFonts w:ascii="Arial Narrow" w:eastAsia="Times New Roman" w:hAnsi="Arial Narrow" w:cs="Times New Roman"/>
          <w:b/>
        </w:rPr>
        <w:tab/>
      </w:r>
      <w:r w:rsidRPr="003F7602">
        <w:rPr>
          <w:rFonts w:ascii="Arial Narrow" w:eastAsia="Times New Roman" w:hAnsi="Arial Narrow" w:cs="Times New Roman"/>
          <w:b/>
        </w:rPr>
        <w:tab/>
      </w:r>
      <w:r w:rsidRPr="003F7602">
        <w:rPr>
          <w:rFonts w:ascii="Arial Narrow" w:eastAsia="Times New Roman" w:hAnsi="Arial Narrow" w:cs="Times New Roman"/>
          <w:b/>
        </w:rPr>
        <w:tab/>
      </w: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 xml:space="preserve">STRATEGIC THRUST </w:t>
      </w:r>
      <w:r w:rsidR="002C496A" w:rsidRPr="003F7602">
        <w:rPr>
          <w:rFonts w:ascii="Arial Narrow" w:eastAsia="Times New Roman" w:hAnsi="Arial Narrow" w:cs="Times New Roman"/>
          <w:b/>
        </w:rPr>
        <w:t>5:</w:t>
      </w:r>
      <w:r w:rsidRPr="003F7602">
        <w:rPr>
          <w:rFonts w:ascii="Arial Narrow" w:eastAsia="Times New Roman" w:hAnsi="Arial Narrow" w:cs="Times New Roman"/>
          <w:b/>
        </w:rPr>
        <w:t xml:space="preserve"> ACCESS TO BASIC SERVICES</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rPr>
          <w:trHeight w:val="3280"/>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lastRenderedPageBreak/>
              <w:t>5.1 Prepare and facilitate the implementation of strategic plans for electricity that both inform and are aligned to the Integrated Development Plan</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2C496A"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a) Annual</w:t>
            </w:r>
            <w:r w:rsidR="003F7602" w:rsidRPr="003F7602">
              <w:rPr>
                <w:rFonts w:ascii="Arial Narrow" w:eastAsia="Batang" w:hAnsi="Arial Narrow" w:cs="Times New Roman"/>
              </w:rPr>
              <w:t xml:space="preserve"> electricity plan developed and approved by Council. Plan should </w:t>
            </w:r>
            <w:r w:rsidRPr="003F7602">
              <w:rPr>
                <w:rFonts w:ascii="Arial Narrow" w:eastAsia="Batang" w:hAnsi="Arial Narrow" w:cs="Times New Roman"/>
              </w:rPr>
              <w:t>complement</w:t>
            </w:r>
            <w:r w:rsidR="003F7602" w:rsidRPr="003F7602">
              <w:rPr>
                <w:rFonts w:ascii="Arial Narrow" w:eastAsia="Batang" w:hAnsi="Arial Narrow" w:cs="Times New Roman"/>
              </w:rPr>
              <w:t xml:space="preserve"> plans for municipality’s growth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 xml:space="preserve">b)Plan should be submitted to </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the District municipality and ESKOM for funding</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c)Facilitate the Provision of free basic electricity</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b/>
              </w:rPr>
            </w:pPr>
            <w:r w:rsidRPr="003F7602">
              <w:rPr>
                <w:rFonts w:ascii="Arial Narrow" w:eastAsia="Batang" w:hAnsi="Arial Narrow" w:cs="Times New Roman"/>
              </w:rPr>
              <w:t>d)Facilitate the provision of electricity for the Marble Hall Loskop housing development project</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5.2 Prepare strategic plans for water and sewerage that both inform and are aligned to the Integrated Development Plan of the Municipality.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a)Annual Water and Sanitation project Plan approved by Council and submitted to District municipality for implementation. Plan should compliment plans for the Municipality’s growth.</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b)Progress against plan provided – progress to be on track with approved plan.</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c) 5-year capital plan aligned to IDP, approved by Council and reviewed annually.</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 xml:space="preserve">5.3 Plan in liaison with the District municipality  for services that are </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a)Facilitate a service level agreement with the District for the provision of water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within the powers and functions of the district municipality</w:t>
            </w:r>
          </w:p>
        </w:tc>
        <w:tc>
          <w:tcPr>
            <w:tcW w:w="3260"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rPr>
            </w:pPr>
          </w:p>
        </w:tc>
      </w:tr>
      <w:tr w:rsidR="003F7602" w:rsidRPr="003F7602" w:rsidTr="002C496A">
        <w:trPr>
          <w:trHeight w:val="3580"/>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 xml:space="preserve">5.4 Prepare and implement strategic plans for roads and storm water that both inform and are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aligned to the Integrated Development Plan of the Municipality.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 xml:space="preserve">a)Annual roads and storm water plan approved by Council.  Plan should </w:t>
            </w:r>
            <w:r w:rsidR="002C496A" w:rsidRPr="003F7602">
              <w:rPr>
                <w:rFonts w:ascii="Arial Narrow" w:eastAsia="Batang" w:hAnsi="Arial Narrow" w:cs="Times New Roman"/>
              </w:rPr>
              <w:t>complement</w:t>
            </w:r>
            <w:r w:rsidRPr="003F7602">
              <w:rPr>
                <w:rFonts w:ascii="Arial Narrow" w:eastAsia="Batang" w:hAnsi="Arial Narrow" w:cs="Times New Roman"/>
              </w:rPr>
              <w:t xml:space="preserve"> plans for the Municipality’s growth.</w:t>
            </w:r>
          </w:p>
          <w:p w:rsidR="003F7602" w:rsidRPr="003F7602" w:rsidRDefault="003F7602" w:rsidP="003F7602">
            <w:pPr>
              <w:widowControl w:val="0"/>
              <w:numPr>
                <w:ilvl w:val="0"/>
                <w:numId w:val="37"/>
              </w:numPr>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internal roads</w:t>
            </w:r>
          </w:p>
          <w:p w:rsidR="003F7602" w:rsidRPr="003F7602" w:rsidRDefault="003F7602" w:rsidP="003F7602">
            <w:pPr>
              <w:widowControl w:val="0"/>
              <w:numPr>
                <w:ilvl w:val="0"/>
                <w:numId w:val="37"/>
              </w:numPr>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Tarring of existing gravel roads</w:t>
            </w:r>
          </w:p>
          <w:p w:rsidR="003F7602" w:rsidRPr="003F7602" w:rsidRDefault="003F7602" w:rsidP="003F7602">
            <w:pPr>
              <w:widowControl w:val="0"/>
              <w:numPr>
                <w:ilvl w:val="0"/>
                <w:numId w:val="37"/>
              </w:numPr>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Progress against plan provided – progress to be on track with approved plan.</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b/>
              </w:rPr>
            </w:pPr>
            <w:r w:rsidRPr="003F7602">
              <w:rPr>
                <w:rFonts w:ascii="Arial Narrow" w:eastAsia="Batang" w:hAnsi="Arial Narrow" w:cs="Times New Roman"/>
              </w:rPr>
              <w:t>b)5-year capital plan aligned to IDP, approved by Council and reviewed annually.</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5.5 Maintain the road assets so that the life cycle costs are optimized and the mobility/access needs of the population are met.</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Maintenance of internal tarred roads as part of the urban renewal plan</w:t>
            </w:r>
          </w:p>
          <w:p w:rsidR="003F7602" w:rsidRPr="003F7602" w:rsidRDefault="003F7602" w:rsidP="003F7602">
            <w:pPr>
              <w:spacing w:after="0" w:line="240" w:lineRule="auto"/>
              <w:rPr>
                <w:rFonts w:ascii="Arial Narrow" w:eastAsia="Batang" w:hAnsi="Arial Narrow" w:cs="Times New Roman"/>
                <w:b/>
              </w:rPr>
            </w:pP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5.6 Reduce the infrastructural backlogs to ensure efficient and effective provision of service for improved living conditions.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a)100% of capital budget to be spent.</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r w:rsidRPr="003F7602">
              <w:rPr>
                <w:rFonts w:ascii="Arial Narrow" w:eastAsia="Batang" w:hAnsi="Arial Narrow" w:cs="Times New Roman"/>
              </w:rPr>
              <w:t>b)Facilitate process of provision of housing and the implementation process</w:t>
            </w:r>
          </w:p>
          <w:p w:rsidR="003F7602" w:rsidRPr="003F7602" w:rsidRDefault="003F7602" w:rsidP="003F7602">
            <w:pPr>
              <w:widowControl w:val="0"/>
              <w:autoSpaceDE w:val="0"/>
              <w:autoSpaceDN w:val="0"/>
              <w:adjustRightInd w:val="0"/>
              <w:spacing w:after="0" w:line="240" w:lineRule="auto"/>
              <w:jc w:val="both"/>
              <w:rPr>
                <w:rFonts w:ascii="Arial Narrow" w:eastAsia="Batang" w:hAnsi="Arial Narrow" w:cs="Times New Roman"/>
              </w:rPr>
            </w:pPr>
          </w:p>
        </w:tc>
      </w:tr>
    </w:tbl>
    <w:p w:rsid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rPr>
      </w:pPr>
      <w:r w:rsidRPr="003F7602">
        <w:rPr>
          <w:rFonts w:ascii="Arial Narrow" w:eastAsia="Times New Roman" w:hAnsi="Arial Narrow" w:cs="Times New Roman"/>
          <w:b/>
        </w:rPr>
        <w:t>STRATEGIC THRUST 6 :</w:t>
      </w:r>
      <w:r w:rsidRPr="003F7602">
        <w:rPr>
          <w:rFonts w:ascii="Arial Narrow" w:eastAsia="Times New Roman" w:hAnsi="Arial Narrow" w:cs="Times New Roman"/>
        </w:rPr>
        <w:t xml:space="preserve"> </w:t>
      </w:r>
      <w:r w:rsidRPr="003F7602">
        <w:rPr>
          <w:rFonts w:ascii="Arial Narrow" w:eastAsia="Times New Roman" w:hAnsi="Arial Narrow" w:cs="Times New Roman"/>
          <w:b/>
        </w:rPr>
        <w:t>PUBLIC SAFETY AND BY-LAW ENFORCEMENT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lastRenderedPageBreak/>
              <w:t>INDICATOR</w:t>
            </w:r>
          </w:p>
        </w:tc>
      </w:tr>
      <w:tr w:rsidR="003F7602" w:rsidRPr="003F7602" w:rsidTr="002C496A">
        <w:trPr>
          <w:trHeight w:val="3775"/>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lastRenderedPageBreak/>
              <w:t xml:space="preserve">6.1 Ensure the enforcement of by- laws and the prosecution of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offenders.</w:t>
            </w:r>
          </w:p>
        </w:tc>
        <w:tc>
          <w:tcPr>
            <w:tcW w:w="3260"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b/>
                <w:bCs/>
              </w:rPr>
            </w:pPr>
            <w:r w:rsidRPr="003F7602">
              <w:rPr>
                <w:rFonts w:ascii="Arial Narrow" w:eastAsia="Batang" w:hAnsi="Arial Narrow" w:cs="Times New Roman"/>
              </w:rPr>
              <w:t>End June 2012</w:t>
            </w:r>
          </w:p>
          <w:p w:rsidR="003F7602" w:rsidRPr="003F7602" w:rsidRDefault="003F7602" w:rsidP="003F7602">
            <w:pPr>
              <w:spacing w:after="0" w:line="240" w:lineRule="auto"/>
              <w:rPr>
                <w:rFonts w:ascii="Arial Narrow" w:eastAsia="Batang" w:hAnsi="Arial Narrow" w:cs="Times New Roman"/>
              </w:rPr>
            </w:pPr>
          </w:p>
          <w:p w:rsidR="003F7602" w:rsidRPr="003F7602" w:rsidRDefault="003F7602" w:rsidP="003F7602">
            <w:pPr>
              <w:spacing w:after="0" w:line="240" w:lineRule="auto"/>
              <w:jc w:val="center"/>
              <w:rPr>
                <w:rFonts w:ascii="Arial Narrow" w:eastAsia="Batang" w:hAnsi="Arial Narrow" w:cs="Times New Roman"/>
              </w:rPr>
            </w:pP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tabs>
                <w:tab w:val="num" w:pos="360"/>
              </w:tabs>
              <w:autoSpaceDE w:val="0"/>
              <w:autoSpaceDN w:val="0"/>
              <w:adjustRightInd w:val="0"/>
              <w:spacing w:after="0" w:line="240" w:lineRule="auto"/>
              <w:ind w:left="360" w:hanging="360"/>
              <w:jc w:val="both"/>
              <w:rPr>
                <w:rFonts w:ascii="Arial Narrow" w:eastAsia="Batang" w:hAnsi="Arial Narrow" w:cs="Times New Roman"/>
              </w:rPr>
            </w:pPr>
            <w:r w:rsidRPr="003F7602">
              <w:rPr>
                <w:rFonts w:ascii="Arial Narrow" w:eastAsia="Batang" w:hAnsi="Arial Narrow" w:cs="Times New Roman"/>
              </w:rPr>
              <w:t>Control, regulate and</w:t>
            </w:r>
          </w:p>
          <w:p w:rsidR="003F7602" w:rsidRPr="003F7602" w:rsidRDefault="003F7602" w:rsidP="003F7602">
            <w:pPr>
              <w:widowControl w:val="0"/>
              <w:tabs>
                <w:tab w:val="num" w:pos="360"/>
              </w:tabs>
              <w:autoSpaceDE w:val="0"/>
              <w:autoSpaceDN w:val="0"/>
              <w:adjustRightInd w:val="0"/>
              <w:spacing w:after="0" w:line="240" w:lineRule="auto"/>
              <w:ind w:left="360" w:hanging="360"/>
              <w:rPr>
                <w:rFonts w:ascii="Arial Narrow" w:eastAsia="Batang" w:hAnsi="Arial Narrow" w:cs="Times New Roman"/>
              </w:rPr>
            </w:pPr>
            <w:r w:rsidRPr="003F7602">
              <w:rPr>
                <w:rFonts w:ascii="Arial Narrow" w:eastAsia="Batang" w:hAnsi="Arial Narrow" w:cs="Times New Roman"/>
              </w:rPr>
              <w:t>monitor hawkers  in town</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w:t>
            </w:r>
            <w:r w:rsidR="002C496A" w:rsidRPr="003F7602">
              <w:rPr>
                <w:rFonts w:ascii="Arial Narrow" w:eastAsia="Batang" w:hAnsi="Arial Narrow" w:cs="Times New Roman"/>
              </w:rPr>
              <w:t>Traffic/health</w:t>
            </w:r>
            <w:r w:rsidRPr="003F7602">
              <w:rPr>
                <w:rFonts w:ascii="Arial Narrow" w:eastAsia="Batang" w:hAnsi="Arial Narrow" w:cs="Times New Roman"/>
              </w:rPr>
              <w:t>). Identify and</w:t>
            </w:r>
          </w:p>
          <w:p w:rsidR="003F7602" w:rsidRPr="003F7602" w:rsidRDefault="002C496A" w:rsidP="003F7602">
            <w:pPr>
              <w:widowControl w:val="0"/>
              <w:tabs>
                <w:tab w:val="num" w:pos="360"/>
              </w:tabs>
              <w:autoSpaceDE w:val="0"/>
              <w:autoSpaceDN w:val="0"/>
              <w:adjustRightInd w:val="0"/>
              <w:spacing w:after="0" w:line="240" w:lineRule="auto"/>
              <w:ind w:left="360" w:hanging="360"/>
              <w:rPr>
                <w:rFonts w:ascii="Arial Narrow" w:eastAsia="Batang" w:hAnsi="Arial Narrow" w:cs="Times New Roman"/>
              </w:rPr>
            </w:pPr>
            <w:r w:rsidRPr="003F7602">
              <w:rPr>
                <w:rFonts w:ascii="Arial Narrow" w:eastAsia="Batang" w:hAnsi="Arial Narrow" w:cs="Times New Roman"/>
              </w:rPr>
              <w:t>Allocate</w:t>
            </w:r>
            <w:r w:rsidR="003F7602" w:rsidRPr="003F7602">
              <w:rPr>
                <w:rFonts w:ascii="Arial Narrow" w:eastAsia="Batang" w:hAnsi="Arial Narrow" w:cs="Times New Roman"/>
              </w:rPr>
              <w:t xml:space="preserve"> sites. </w:t>
            </w:r>
          </w:p>
          <w:p w:rsidR="003F7602" w:rsidRPr="003F7602" w:rsidRDefault="003F7602" w:rsidP="003F7602">
            <w:pPr>
              <w:widowControl w:val="0"/>
              <w:tabs>
                <w:tab w:val="num" w:pos="360"/>
              </w:tabs>
              <w:autoSpaceDE w:val="0"/>
              <w:autoSpaceDN w:val="0"/>
              <w:adjustRightInd w:val="0"/>
              <w:spacing w:after="0" w:line="240" w:lineRule="auto"/>
              <w:ind w:left="360" w:hanging="360"/>
              <w:rPr>
                <w:rFonts w:ascii="Arial Narrow" w:eastAsia="Batang" w:hAnsi="Arial Narrow" w:cs="Times New Roman"/>
              </w:rPr>
            </w:pPr>
            <w:r w:rsidRPr="003F7602">
              <w:rPr>
                <w:rFonts w:ascii="Arial Narrow" w:eastAsia="Batang" w:hAnsi="Arial Narrow" w:cs="Times New Roman"/>
              </w:rPr>
              <w:t>Development of infrastructure</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c)Determination of tariffs and registration of hawkers Develop a database of hawkers info and a plan</w:t>
            </w:r>
          </w:p>
          <w:p w:rsidR="003F7602" w:rsidRPr="003F7602" w:rsidRDefault="003F7602" w:rsidP="003F7602">
            <w:pPr>
              <w:spacing w:after="0" w:line="240" w:lineRule="auto"/>
              <w:jc w:val="both"/>
              <w:rPr>
                <w:rFonts w:ascii="Arial Narrow" w:eastAsia="Batang" w:hAnsi="Arial Narrow" w:cs="Times New Roman"/>
              </w:rPr>
            </w:pPr>
            <w:r w:rsidRPr="003F7602">
              <w:rPr>
                <w:rFonts w:ascii="Arial Narrow" w:eastAsia="Batang" w:hAnsi="Arial Narrow" w:cs="Times New Roman"/>
              </w:rPr>
              <w:t>d)10% of informal traders trained and certified.</w:t>
            </w:r>
          </w:p>
          <w:p w:rsidR="003F7602" w:rsidRPr="003F7602" w:rsidRDefault="003F7602" w:rsidP="003F7602">
            <w:pPr>
              <w:widowControl w:val="0"/>
              <w:tabs>
                <w:tab w:val="num" w:pos="0"/>
              </w:tabs>
              <w:autoSpaceDE w:val="0"/>
              <w:autoSpaceDN w:val="0"/>
              <w:adjustRightInd w:val="0"/>
              <w:spacing w:after="0" w:line="240" w:lineRule="auto"/>
              <w:rPr>
                <w:rFonts w:ascii="Arial Narrow" w:eastAsia="Batang" w:hAnsi="Arial Narrow" w:cs="Times New Roman"/>
              </w:rPr>
            </w:pPr>
            <w:r w:rsidRPr="003F7602">
              <w:rPr>
                <w:rFonts w:ascii="Arial Narrow" w:eastAsia="Batang" w:hAnsi="Arial Narrow" w:cs="Times New Roman"/>
              </w:rPr>
              <w:t>e)Assessment of which by-laws are necessary to regulate activities in the department of community services</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6.2 To promote a safe and secure environment</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bCs/>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a) Undertake an assessment of the status quo in terms of police stations and the problems communities are encountering and the best mechanisms to deal with the problems.</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b)Facilitate and ensure that Community policing forums are established</w:t>
            </w:r>
          </w:p>
          <w:p w:rsidR="003F7602" w:rsidRPr="003F7602" w:rsidRDefault="003F7602" w:rsidP="003F7602">
            <w:pPr>
              <w:tabs>
                <w:tab w:val="num" w:pos="360"/>
              </w:tabs>
              <w:spacing w:after="0" w:line="240" w:lineRule="auto"/>
              <w:rPr>
                <w:rFonts w:ascii="Arial Narrow" w:eastAsia="Batang" w:hAnsi="Arial Narrow" w:cs="Times New Roman"/>
              </w:rPr>
            </w:pPr>
            <w:r w:rsidRPr="003F7602">
              <w:rPr>
                <w:rFonts w:ascii="Arial Narrow" w:eastAsia="Batang" w:hAnsi="Arial Narrow" w:cs="Times New Roman"/>
              </w:rPr>
              <w:t>Develop a crime prevention strategy</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i/>
              </w:rPr>
            </w:pPr>
            <w:r w:rsidRPr="003F7602">
              <w:rPr>
                <w:rFonts w:ascii="Arial Narrow" w:eastAsia="Batang" w:hAnsi="Arial Narrow" w:cs="Times New Roman"/>
              </w:rPr>
              <w:t xml:space="preserve">6.3 Regulate and manage traffic,    enforce   by-laws and educate the public so that safety on the </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2C496A" w:rsidP="003F7602">
            <w:pPr>
              <w:spacing w:after="0" w:line="240" w:lineRule="auto"/>
              <w:rPr>
                <w:rFonts w:ascii="Arial Narrow" w:eastAsia="Batang" w:hAnsi="Arial Narrow" w:cs="Times New Roman"/>
              </w:rPr>
            </w:pPr>
            <w:r w:rsidRPr="003F7602">
              <w:rPr>
                <w:rFonts w:ascii="Arial Narrow" w:eastAsia="Batang" w:hAnsi="Arial Narrow" w:cs="Times New Roman"/>
              </w:rPr>
              <w:t>a) Develop</w:t>
            </w:r>
            <w:r w:rsidR="003F7602" w:rsidRPr="003F7602">
              <w:rPr>
                <w:rFonts w:ascii="Arial Narrow" w:eastAsia="Batang" w:hAnsi="Arial Narrow" w:cs="Times New Roman"/>
              </w:rPr>
              <w:t xml:space="preserve"> and implement targets for law enforcement to improve service delivery and increase income generated through this exercise for each official.</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road is improved</w:t>
            </w:r>
          </w:p>
        </w:tc>
        <w:tc>
          <w:tcPr>
            <w:tcW w:w="3260"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b/>
              </w:rPr>
            </w:pP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rPr>
                <w:rFonts w:ascii="Arial Narrow" w:eastAsia="Batang" w:hAnsi="Arial Narrow" w:cs="Times New Roman"/>
                <w:b/>
              </w:rPr>
            </w:pP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6.4 Oversee the management of the Licensing Section and Testing Stations so that efficient and effective license services and testing of vehicles takes place</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a)Perform an audit of establishing the testing stations compliance with SABS requirements.  </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6.5 Oversee the management of disasters and safety of the residents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a)Facilitate discussions with the District municipality  for the development of a Disaster management centre in Marble Hall.</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b)Investigate the feasibility of establishing an ambulance service and develop a proposal</w:t>
            </w:r>
          </w:p>
        </w:tc>
      </w:tr>
    </w:tbl>
    <w:p w:rsidR="003F7602" w:rsidRP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STRATEGIC THRUST 7: HOUSING DELIVERY</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7.1 Make provision for the improvement of service delivery of low income housing for low income communities.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spacing w:after="0" w:line="240" w:lineRule="auto"/>
              <w:jc w:val="both"/>
              <w:rPr>
                <w:rFonts w:ascii="Arial Narrow" w:eastAsia="Batang" w:hAnsi="Arial Narrow" w:cs="Times New Roman"/>
              </w:rPr>
            </w:pPr>
            <w:r w:rsidRPr="003F7602">
              <w:rPr>
                <w:rFonts w:ascii="Arial Narrow" w:eastAsia="Batang" w:hAnsi="Arial Narrow" w:cs="Times New Roman"/>
              </w:rPr>
              <w:t>a) Evidence to be provided of housing provision for low-income communities.</w:t>
            </w:r>
          </w:p>
          <w:p w:rsidR="003F7602" w:rsidRPr="003F7602" w:rsidRDefault="003F7602" w:rsidP="003F7602">
            <w:pPr>
              <w:spacing w:after="0" w:line="240" w:lineRule="auto"/>
              <w:jc w:val="both"/>
              <w:rPr>
                <w:rFonts w:ascii="Arial Narrow" w:eastAsia="Batang" w:hAnsi="Arial Narrow" w:cs="Times New Roman"/>
              </w:rPr>
            </w:pPr>
          </w:p>
        </w:tc>
      </w:tr>
    </w:tbl>
    <w:p w:rsid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STRATEGIC THRUST 8 : TRANSPORTATION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lastRenderedPageBreak/>
              <w:t>8.1 To provide an effective and efficient transport system</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a)Identify areas where there is a need to develop taxi and bus ranks and make applications for funding.</w:t>
            </w:r>
          </w:p>
        </w:tc>
      </w:tr>
    </w:tbl>
    <w:p w:rsid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rPr>
      </w:pPr>
      <w:r w:rsidRPr="003F7602">
        <w:rPr>
          <w:rFonts w:ascii="Arial Narrow" w:eastAsia="Times New Roman" w:hAnsi="Arial Narrow" w:cs="Times New Roman"/>
          <w:b/>
        </w:rPr>
        <w:t>STRATEGIC THRUST 9 : ECONOMIC GROWTH AND DEVELOPMENT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9.1 To empower and build the capacity of entrepreneurs so that they are able to understand and have an impact on the economic development and growth of this Municipality.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 xml:space="preserve">a)Develop a database of information on the economy, skills audit.  </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b)Capacity building and training of entrepreneurs</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c)Empowerment of farmers through Emerging farmers development programme</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Evidence provided (in the form of a report) to show interaction with stakeholders i.e. names and positions of people, dates of meetings, meetings initiated by, issues discussed at meetings and outcome of meetings.</w:t>
            </w:r>
          </w:p>
        </w:tc>
      </w:tr>
      <w:tr w:rsidR="003F7602" w:rsidRPr="003F7602" w:rsidTr="002C496A">
        <w:trPr>
          <w:trHeight w:val="1765"/>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9.2 Facilitate and foster the economic development </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through planning and increased economic activity in the municipal area</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 xml:space="preserve">a)Development of a unique </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lang w:val="fr-FR"/>
              </w:rPr>
            </w:pPr>
            <w:r w:rsidRPr="003F7602">
              <w:rPr>
                <w:rFonts w:ascii="Arial Narrow" w:eastAsia="Batang" w:hAnsi="Arial Narrow" w:cs="Times New Roman"/>
                <w:lang w:val="fr-FR"/>
              </w:rPr>
              <w:t>tourism destination (mini</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lang w:val="fr-FR"/>
              </w:rPr>
            </w:pPr>
            <w:r w:rsidRPr="003F7602">
              <w:rPr>
                <w:rFonts w:ascii="Arial Narrow" w:eastAsia="Batang" w:hAnsi="Arial Narrow" w:cs="Times New Roman"/>
                <w:lang w:val="fr-FR"/>
              </w:rPr>
              <w:t>national park, Flag Boshielo eco-tourism etc)</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e)Job creation through capital projects</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9.3 To preserve the heritage and culture of the municipality through promoting eco- tourism</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May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tabs>
                <w:tab w:val="num" w:pos="760"/>
              </w:tabs>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a)Heritage, culture, heritage sites and cultural sites preservation.</w:t>
            </w:r>
          </w:p>
          <w:p w:rsidR="003F7602" w:rsidRPr="003F7602" w:rsidRDefault="003F7602" w:rsidP="003F7602">
            <w:pPr>
              <w:widowControl w:val="0"/>
              <w:tabs>
                <w:tab w:val="num" w:pos="760"/>
              </w:tabs>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b)Development of a cultural village.</w:t>
            </w:r>
          </w:p>
          <w:p w:rsidR="003F7602" w:rsidRPr="003F7602" w:rsidRDefault="003F7602" w:rsidP="003F7602">
            <w:pPr>
              <w:widowControl w:val="0"/>
              <w:autoSpaceDE w:val="0"/>
              <w:autoSpaceDN w:val="0"/>
              <w:adjustRightInd w:val="0"/>
              <w:spacing w:after="58" w:line="360" w:lineRule="auto"/>
              <w:jc w:val="both"/>
              <w:rPr>
                <w:rFonts w:ascii="Arial Narrow" w:eastAsia="Batang" w:hAnsi="Arial Narrow" w:cs="Times New Roman"/>
              </w:rPr>
            </w:pPr>
          </w:p>
        </w:tc>
      </w:tr>
    </w:tbl>
    <w:p w:rsid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b/>
        </w:rPr>
      </w:pPr>
      <w:r>
        <w:rPr>
          <w:rFonts w:ascii="Arial Narrow" w:eastAsia="Times New Roman" w:hAnsi="Arial Narrow" w:cs="Times New Roman"/>
          <w:b/>
        </w:rPr>
        <w:t>S</w:t>
      </w:r>
      <w:r w:rsidRPr="003F7602">
        <w:rPr>
          <w:rFonts w:ascii="Arial Narrow" w:eastAsia="Times New Roman" w:hAnsi="Arial Narrow" w:cs="Times New Roman"/>
          <w:b/>
        </w:rPr>
        <w:t xml:space="preserve">TRATEGIC </w:t>
      </w:r>
      <w:r w:rsidR="002C496A" w:rsidRPr="003F7602">
        <w:rPr>
          <w:rFonts w:ascii="Arial Narrow" w:eastAsia="Times New Roman" w:hAnsi="Arial Narrow" w:cs="Times New Roman"/>
          <w:b/>
        </w:rPr>
        <w:t>THRUST10:</w:t>
      </w:r>
      <w:r w:rsidRPr="003F7602">
        <w:rPr>
          <w:rFonts w:ascii="Arial Narrow" w:eastAsia="Times New Roman" w:hAnsi="Arial Narrow" w:cs="Times New Roman"/>
          <w:b/>
        </w:rPr>
        <w:t xml:space="preserve"> GOOD GOVERNANCE AND BUILDING DEMOCRACY</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10.1 To promote effective and efficient communication both internally and externally</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a)Implementation of the communication strategy.</w:t>
            </w:r>
          </w:p>
          <w:p w:rsidR="003F7602" w:rsidRPr="003F7602" w:rsidRDefault="003F7602" w:rsidP="003F7602">
            <w:pPr>
              <w:spacing w:after="0" w:line="240" w:lineRule="auto"/>
              <w:rPr>
                <w:rFonts w:ascii="Arial Narrow" w:eastAsia="Batang" w:hAnsi="Arial Narrow" w:cs="Times New Roman"/>
                <w:b/>
              </w:rPr>
            </w:pP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 10.2 To ensure that there is effective and meaningful public participation by communities in Council programmes and activities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tabs>
                <w:tab w:val="left" w:pos="432"/>
                <w:tab w:val="left" w:pos="1872"/>
              </w:tabs>
              <w:spacing w:after="58" w:line="240" w:lineRule="auto"/>
              <w:rPr>
                <w:rFonts w:ascii="Arial Narrow" w:eastAsia="Batang" w:hAnsi="Arial Narrow" w:cs="Times New Roman"/>
              </w:rPr>
            </w:pPr>
            <w:r w:rsidRPr="003F7602">
              <w:rPr>
                <w:rFonts w:ascii="Arial Narrow" w:eastAsia="Batang" w:hAnsi="Arial Narrow" w:cs="Times New Roman"/>
              </w:rPr>
              <w:t>a)Provide institutional support to ward committees</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b)Outreach programme by the Mayor</w:t>
            </w:r>
          </w:p>
        </w:tc>
      </w:tr>
    </w:tbl>
    <w:p w:rsidR="003F7602" w:rsidRDefault="003F7602" w:rsidP="003F7602">
      <w:pPr>
        <w:spacing w:after="0" w:line="240" w:lineRule="auto"/>
        <w:rPr>
          <w:rFonts w:ascii="Times New Roman" w:eastAsia="Times New Roman" w:hAnsi="Times New Roman" w:cs="Times New Roman"/>
          <w:sz w:val="24"/>
          <w:szCs w:val="24"/>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rPr>
          <w:trHeight w:val="3025"/>
        </w:trPr>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lastRenderedPageBreak/>
              <w:t xml:space="preserve">10.3  Develop an IDP that ensures the activities of the municipality and its resource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allocation are aligned to political priorities and community needs taking into account human resource and financial constraints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b/>
              </w:rPr>
            </w:pPr>
            <w:r w:rsidRPr="003F7602">
              <w:rPr>
                <w:rFonts w:ascii="Arial Narrow" w:eastAsia="Batang" w:hAnsi="Arial Narrow" w:cs="Times New Roman"/>
              </w:rPr>
              <w:t>Evidence to be provided of public participation and communication of the process to stakeholders e.g. publicity of information in the media, guidelines for councillors and staff, etc.</w:t>
            </w:r>
          </w:p>
        </w:tc>
      </w:tr>
    </w:tbl>
    <w:p w:rsidR="003F7602" w:rsidRPr="003F7602" w:rsidRDefault="003F7602" w:rsidP="003F7602">
      <w:pPr>
        <w:spacing w:after="0" w:line="240" w:lineRule="auto"/>
        <w:ind w:left="360"/>
        <w:rPr>
          <w:rFonts w:ascii="Arial Narrow" w:eastAsia="Times New Roman" w:hAnsi="Arial Narrow" w:cs="Times New Roman"/>
          <w:b/>
        </w:rPr>
      </w:pPr>
      <w:r w:rsidRPr="003F7602">
        <w:rPr>
          <w:rFonts w:ascii="Arial Narrow" w:eastAsia="Times New Roman" w:hAnsi="Arial Narrow" w:cs="Times New Roman"/>
          <w:b/>
        </w:rPr>
        <w:t xml:space="preserve"> </w:t>
      </w:r>
    </w:p>
    <w:p w:rsidR="003F7602" w:rsidRPr="003F7602" w:rsidRDefault="003F7602" w:rsidP="00BE0B37">
      <w:pPr>
        <w:spacing w:after="0" w:line="240" w:lineRule="auto"/>
        <w:rPr>
          <w:rFonts w:ascii="Arial Narrow" w:eastAsia="Times New Roman" w:hAnsi="Arial Narrow" w:cs="Times New Roman"/>
          <w:b/>
        </w:rPr>
      </w:pPr>
      <w:r w:rsidRPr="003F7602">
        <w:rPr>
          <w:rFonts w:ascii="Arial Narrow" w:eastAsia="Times New Roman" w:hAnsi="Arial Narrow" w:cs="Times New Roman"/>
          <w:b/>
        </w:rPr>
        <w:t xml:space="preserve">STRATEGIC THRUST 11 </w:t>
      </w:r>
      <w:r w:rsidRPr="003F7602">
        <w:rPr>
          <w:rFonts w:ascii="Arial Narrow" w:eastAsia="Times New Roman" w:hAnsi="Arial Narrow" w:cs="Times New Roman"/>
        </w:rPr>
        <w:t xml:space="preserve">: </w:t>
      </w:r>
      <w:r w:rsidRPr="003F7602">
        <w:rPr>
          <w:rFonts w:ascii="Arial Narrow" w:eastAsia="Times New Roman" w:hAnsi="Arial Narrow" w:cs="Times New Roman"/>
          <w:b/>
        </w:rPr>
        <w:t>STRATEGIC MANAGEMENT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bookmarkStart w:id="43" w:name="_Hlk255036293"/>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bookmarkEnd w:id="43"/>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11.1 Develop an IDP that ensures the activities of the municipality and its resource allocation are aligned to political priorities and community needs taking into account human resource and financial constraints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30 June 2012</w:t>
            </w:r>
          </w:p>
        </w:tc>
        <w:tc>
          <w:tcPr>
            <w:tcW w:w="3969" w:type="dxa"/>
            <w:tcBorders>
              <w:top w:val="single" w:sz="4" w:space="0" w:color="auto"/>
              <w:left w:val="single" w:sz="4" w:space="0" w:color="auto"/>
              <w:bottom w:val="single" w:sz="4" w:space="0" w:color="auto"/>
              <w:right w:val="single" w:sz="4" w:space="0" w:color="auto"/>
            </w:tcBorders>
          </w:tcPr>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a)Planning process approved by Council.</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b)Evidence to be provided of education /support given to councilors and ward committee members during the planning process e.g. Councilors training programmes, etc.</w:t>
            </w:r>
          </w:p>
          <w:p w:rsidR="003F7602" w:rsidRPr="003F7602" w:rsidRDefault="003F7602" w:rsidP="003F7602">
            <w:pPr>
              <w:widowControl w:val="0"/>
              <w:autoSpaceDE w:val="0"/>
              <w:autoSpaceDN w:val="0"/>
              <w:adjustRightInd w:val="0"/>
              <w:spacing w:after="58" w:line="240" w:lineRule="auto"/>
              <w:jc w:val="both"/>
              <w:rPr>
                <w:rFonts w:ascii="Arial Narrow" w:eastAsia="Batang" w:hAnsi="Arial Narrow" w:cs="Times New Roman"/>
              </w:rPr>
            </w:pPr>
            <w:r w:rsidRPr="003F7602">
              <w:rPr>
                <w:rFonts w:ascii="Arial Narrow" w:eastAsia="Batang" w:hAnsi="Arial Narrow" w:cs="Times New Roman"/>
              </w:rPr>
              <w:t>c)Development of Ward level IDP</w:t>
            </w:r>
          </w:p>
          <w:p w:rsidR="003F7602" w:rsidRPr="003F7602" w:rsidRDefault="003F7602" w:rsidP="003F7602">
            <w:pPr>
              <w:widowControl w:val="0"/>
              <w:autoSpaceDE w:val="0"/>
              <w:autoSpaceDN w:val="0"/>
              <w:adjustRightInd w:val="0"/>
              <w:spacing w:after="58" w:line="240" w:lineRule="auto"/>
              <w:rPr>
                <w:rFonts w:ascii="Arial Narrow" w:eastAsia="Batang" w:hAnsi="Arial Narrow" w:cs="Times New Roman"/>
              </w:rPr>
            </w:pPr>
            <w:r w:rsidRPr="003F7602">
              <w:rPr>
                <w:rFonts w:ascii="Arial Narrow" w:eastAsia="Batang" w:hAnsi="Arial Narrow" w:cs="Times New Roman"/>
              </w:rPr>
              <w:t>d)Facilitating the drafting of Annual municipal and Departmental business plans</w:t>
            </w:r>
          </w:p>
          <w:p w:rsidR="003F7602" w:rsidRPr="003F7602" w:rsidRDefault="003F7602" w:rsidP="003F7602">
            <w:pPr>
              <w:spacing w:after="0" w:line="240" w:lineRule="auto"/>
              <w:rPr>
                <w:rFonts w:ascii="Arial Narrow" w:eastAsia="Batang" w:hAnsi="Arial Narrow" w:cs="Times New Roman"/>
                <w:b/>
              </w:rPr>
            </w:pPr>
          </w:p>
        </w:tc>
      </w:tr>
    </w:tbl>
    <w:p w:rsid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BE0B37">
      <w:pPr>
        <w:spacing w:after="0" w:line="240" w:lineRule="auto"/>
        <w:rPr>
          <w:rFonts w:ascii="Arial Narrow" w:eastAsia="Times New Roman" w:hAnsi="Arial Narrow" w:cs="Times New Roman"/>
        </w:rPr>
      </w:pPr>
      <w:r w:rsidRPr="003F7602">
        <w:rPr>
          <w:rFonts w:ascii="Arial Narrow" w:eastAsia="Times New Roman" w:hAnsi="Arial Narrow" w:cs="Times New Roman"/>
          <w:b/>
        </w:rPr>
        <w:t>STRATEGIC THRUST 12 : FIGHTING POVERTY AND PROMOTING HUMAN DEVELOPMENT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12.1 Lead and direct the Community Services for the Municipality so that the key strategic objectives in relation to Welfare are achieved.</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a)Initiate and facilitate food security projects in each ward.</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b)Facilitate the provision of shelter, sanitation, water and safety at pension pay points</w:t>
            </w:r>
          </w:p>
        </w:tc>
      </w:tr>
    </w:tbl>
    <w:p w:rsidR="003F7602" w:rsidRPr="003F7602" w:rsidRDefault="003F7602" w:rsidP="003F7602">
      <w:pPr>
        <w:spacing w:after="0" w:line="240" w:lineRule="auto"/>
        <w:ind w:left="1440" w:firstLine="720"/>
        <w:rPr>
          <w:rFonts w:ascii="Arial Narrow" w:eastAsia="Times New Roman" w:hAnsi="Arial Narrow" w:cs="Times New Roman"/>
          <w:b/>
        </w:rPr>
      </w:pPr>
    </w:p>
    <w:p w:rsidR="003F7602" w:rsidRPr="003F7602" w:rsidRDefault="003F7602" w:rsidP="00945683">
      <w:pPr>
        <w:spacing w:after="0" w:line="240" w:lineRule="auto"/>
        <w:rPr>
          <w:rFonts w:ascii="Arial Narrow" w:eastAsia="Times New Roman" w:hAnsi="Arial Narrow" w:cs="Times New Roman"/>
        </w:rPr>
      </w:pPr>
      <w:r w:rsidRPr="003F7602">
        <w:rPr>
          <w:rFonts w:ascii="Arial Narrow" w:eastAsia="Times New Roman" w:hAnsi="Arial Narrow" w:cs="Times New Roman"/>
          <w:b/>
        </w:rPr>
        <w:t>STRATEGIC THRUST 13 : HIV/AIDS PREVENTION AND MANAGEMENT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3260"/>
        <w:gridCol w:w="3969"/>
      </w:tblGrid>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OBJECTIVES</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DATE</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 xml:space="preserve">KEY PERFORMANCE </w:t>
            </w:r>
          </w:p>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b/>
              </w:rPr>
              <w:t>INDICATOR</w:t>
            </w:r>
          </w:p>
        </w:tc>
      </w:tr>
      <w:tr w:rsidR="003F7602" w:rsidRPr="003F7602" w:rsidTr="002C496A">
        <w:tc>
          <w:tcPr>
            <w:tcW w:w="3261"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ind w:left="400" w:hanging="400"/>
              <w:jc w:val="both"/>
              <w:rPr>
                <w:rFonts w:ascii="Arial Narrow" w:eastAsia="Batang" w:hAnsi="Arial Narrow" w:cs="Times New Roman"/>
              </w:rPr>
            </w:pPr>
            <w:r w:rsidRPr="003F7602">
              <w:rPr>
                <w:rFonts w:ascii="Arial Narrow" w:eastAsia="Batang" w:hAnsi="Arial Narrow" w:cs="Times New Roman"/>
              </w:rPr>
              <w:t>.13.1 Lead and direct</w:t>
            </w:r>
          </w:p>
          <w:p w:rsidR="003F7602" w:rsidRPr="003F7602" w:rsidRDefault="003F7602" w:rsidP="003F7602">
            <w:pPr>
              <w:spacing w:after="0" w:line="240" w:lineRule="auto"/>
              <w:ind w:left="400" w:hanging="400"/>
              <w:jc w:val="both"/>
              <w:rPr>
                <w:rFonts w:ascii="Arial Narrow" w:eastAsia="Batang" w:hAnsi="Arial Narrow" w:cs="Times New Roman"/>
              </w:rPr>
            </w:pPr>
            <w:r w:rsidRPr="003F7602">
              <w:rPr>
                <w:rFonts w:ascii="Arial Narrow" w:eastAsia="Batang" w:hAnsi="Arial Narrow" w:cs="Times New Roman"/>
              </w:rPr>
              <w:t>the Community</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services for the Municipality so that the key strategic objectives in relation to Health are achieved</w:t>
            </w:r>
          </w:p>
        </w:tc>
        <w:tc>
          <w:tcPr>
            <w:tcW w:w="3260"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b/>
              </w:rPr>
            </w:pPr>
            <w:r w:rsidRPr="003F7602">
              <w:rPr>
                <w:rFonts w:ascii="Arial Narrow" w:eastAsia="Batang" w:hAnsi="Arial Narrow" w:cs="Times New Roman"/>
              </w:rPr>
              <w:t>End June 2012</w:t>
            </w:r>
          </w:p>
        </w:tc>
        <w:tc>
          <w:tcPr>
            <w:tcW w:w="3969" w:type="dxa"/>
            <w:tcBorders>
              <w:top w:val="single" w:sz="4" w:space="0" w:color="auto"/>
              <w:left w:val="single" w:sz="4" w:space="0" w:color="auto"/>
              <w:bottom w:val="single" w:sz="4" w:space="0" w:color="auto"/>
              <w:right w:val="single" w:sz="4" w:space="0" w:color="auto"/>
            </w:tcBorders>
            <w:hideMark/>
          </w:tcPr>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a)Develop and implement an HIV/AIDS strategy</w:t>
            </w:r>
          </w:p>
          <w:p w:rsidR="003F7602" w:rsidRPr="003F7602" w:rsidRDefault="003F7602" w:rsidP="003F7602">
            <w:pPr>
              <w:spacing w:after="0" w:line="240" w:lineRule="auto"/>
              <w:rPr>
                <w:rFonts w:ascii="Arial Narrow" w:eastAsia="Batang" w:hAnsi="Arial Narrow" w:cs="Times New Roman"/>
              </w:rPr>
            </w:pPr>
            <w:r w:rsidRPr="003F7602">
              <w:rPr>
                <w:rFonts w:ascii="Arial Narrow" w:eastAsia="Batang" w:hAnsi="Arial Narrow" w:cs="Times New Roman"/>
              </w:rPr>
              <w:t>b)Coordinate the activities of NGO’s, CBO’s and other interest groups so that there is an integrated approach in dealing with HIV/AIDS and other social issues</w:t>
            </w:r>
          </w:p>
        </w:tc>
      </w:tr>
    </w:tbl>
    <w:p w:rsidR="002500F5" w:rsidRPr="00931D6C" w:rsidRDefault="002500F5" w:rsidP="003F7602">
      <w:pPr>
        <w:autoSpaceDE w:val="0"/>
        <w:autoSpaceDN w:val="0"/>
        <w:adjustRightInd w:val="0"/>
        <w:spacing w:after="0" w:line="240" w:lineRule="auto"/>
        <w:jc w:val="center"/>
        <w:rPr>
          <w:rFonts w:ascii="Arial" w:eastAsia="Times New Roman" w:hAnsi="Arial" w:cs="Arial"/>
          <w:lang w:val="en-GB"/>
        </w:rPr>
      </w:pPr>
    </w:p>
    <w:p w:rsidR="00CB594D" w:rsidRPr="00BE0B37" w:rsidRDefault="00BE0B37" w:rsidP="000847C7">
      <w:pPr>
        <w:pStyle w:val="Caption"/>
        <w:rPr>
          <w:rFonts w:cs="Arial"/>
          <w:sz w:val="28"/>
          <w:szCs w:val="28"/>
        </w:rPr>
      </w:pPr>
      <w:r w:rsidRPr="00BE0B37">
        <w:rPr>
          <w:rFonts w:cs="Arial"/>
          <w:noProof/>
          <w:sz w:val="28"/>
          <w:szCs w:val="28"/>
        </w:rPr>
        <w:t>1.8</w:t>
      </w:r>
      <w:bookmarkStart w:id="44" w:name="_Toc286034112"/>
      <w:bookmarkStart w:id="45" w:name="_Toc286034703"/>
      <w:bookmarkStart w:id="46" w:name="_Toc286041442"/>
      <w:bookmarkStart w:id="47" w:name="_Toc286041511"/>
      <w:bookmarkStart w:id="48" w:name="_Toc286117322"/>
      <w:bookmarkStart w:id="49" w:name="_Toc290027591"/>
      <w:r w:rsidRPr="00BE0B37">
        <w:rPr>
          <w:rFonts w:cs="Arial"/>
          <w:noProof/>
          <w:sz w:val="28"/>
          <w:szCs w:val="28"/>
        </w:rPr>
        <w:t>. Overview</w:t>
      </w:r>
      <w:r w:rsidR="00CB594D" w:rsidRPr="00BE0B37">
        <w:rPr>
          <w:rFonts w:cs="Arial"/>
          <w:sz w:val="28"/>
          <w:szCs w:val="28"/>
        </w:rPr>
        <w:t xml:space="preserve"> of budget related-policies</w:t>
      </w:r>
      <w:bookmarkEnd w:id="44"/>
      <w:bookmarkEnd w:id="45"/>
      <w:bookmarkEnd w:id="46"/>
      <w:bookmarkEnd w:id="47"/>
      <w:bookmarkEnd w:id="48"/>
      <w:bookmarkEnd w:id="49"/>
    </w:p>
    <w:p w:rsidR="00BA1351" w:rsidRPr="00931D6C" w:rsidRDefault="00BA1351" w:rsidP="00BA1351">
      <w:pPr>
        <w:autoSpaceDE w:val="0"/>
        <w:autoSpaceDN w:val="0"/>
        <w:adjustRightInd w:val="0"/>
        <w:spacing w:after="0" w:line="240" w:lineRule="auto"/>
        <w:jc w:val="both"/>
        <w:rPr>
          <w:rFonts w:ascii="Arial" w:eastAsia="Times New Roman" w:hAnsi="Arial" w:cs="Arial"/>
          <w:lang w:val="en-GB"/>
        </w:rPr>
      </w:pPr>
    </w:p>
    <w:p w:rsidR="00567A48" w:rsidRPr="00931D6C" w:rsidRDefault="009F4E80" w:rsidP="00567A48">
      <w:pPr>
        <w:jc w:val="both"/>
        <w:rPr>
          <w:rFonts w:ascii="Arial" w:hAnsi="Arial" w:cs="Arial"/>
        </w:rPr>
      </w:pPr>
      <w:r>
        <w:rPr>
          <w:rFonts w:ascii="Arial" w:hAnsi="Arial" w:cs="Arial"/>
        </w:rPr>
        <w:t>As required by law</w:t>
      </w:r>
      <w:r w:rsidR="00567A48" w:rsidRPr="00931D6C">
        <w:rPr>
          <w:rFonts w:ascii="Arial" w:hAnsi="Arial" w:cs="Arial"/>
        </w:rPr>
        <w:t xml:space="preserve">, </w:t>
      </w:r>
      <w:r w:rsidR="009C1BC4" w:rsidRPr="00931D6C">
        <w:rPr>
          <w:rFonts w:ascii="Arial" w:hAnsi="Arial" w:cs="Arial"/>
        </w:rPr>
        <w:t xml:space="preserve">the budgeting process is guided and governed by relevant legislations, framework and policies, </w:t>
      </w:r>
      <w:r w:rsidR="00567A48" w:rsidRPr="00931D6C">
        <w:rPr>
          <w:rFonts w:ascii="Arial" w:hAnsi="Arial" w:cs="Arial"/>
        </w:rPr>
        <w:t xml:space="preserve">all the budget related policies must be reviewed annually.  Any amendments, additions or deletions must be tabled to Council for approval. </w:t>
      </w:r>
    </w:p>
    <w:p w:rsidR="00567A48" w:rsidRPr="00931D6C" w:rsidRDefault="000847C7" w:rsidP="008C0DD9">
      <w:pPr>
        <w:autoSpaceDE w:val="0"/>
        <w:autoSpaceDN w:val="0"/>
        <w:adjustRightInd w:val="0"/>
        <w:spacing w:after="0" w:line="240" w:lineRule="auto"/>
        <w:jc w:val="both"/>
        <w:rPr>
          <w:rFonts w:ascii="Arial" w:eastAsia="Times New Roman" w:hAnsi="Arial" w:cs="Arial"/>
          <w:lang w:val="en-GB"/>
        </w:rPr>
      </w:pPr>
      <w:r>
        <w:rPr>
          <w:rFonts w:ascii="Arial" w:eastAsia="Times New Roman" w:hAnsi="Arial" w:cs="Arial"/>
          <w:lang w:val="en-GB"/>
        </w:rPr>
        <w:lastRenderedPageBreak/>
        <w:t>Ephraim Mogale</w:t>
      </w:r>
      <w:r w:rsidR="00567A48" w:rsidRPr="00931D6C">
        <w:rPr>
          <w:rFonts w:ascii="Arial" w:eastAsia="Times New Roman" w:hAnsi="Arial" w:cs="Arial"/>
          <w:lang w:val="en-GB"/>
        </w:rPr>
        <w:t xml:space="preserve"> Municipality has reviewed the following Budget Related policies for the financial year 2011/2012</w:t>
      </w:r>
      <w:r w:rsidR="00574802">
        <w:rPr>
          <w:rFonts w:ascii="Arial" w:eastAsia="Times New Roman" w:hAnsi="Arial" w:cs="Arial"/>
          <w:lang w:val="en-GB"/>
        </w:rPr>
        <w:t xml:space="preserve"> whereas all other policies remained unchanged</w:t>
      </w:r>
      <w:r w:rsidR="00567A48" w:rsidRPr="00931D6C">
        <w:rPr>
          <w:rFonts w:ascii="Arial" w:eastAsia="Times New Roman" w:hAnsi="Arial" w:cs="Arial"/>
          <w:lang w:val="en-GB"/>
        </w:rPr>
        <w:t>:</w:t>
      </w:r>
    </w:p>
    <w:p w:rsidR="00567A48" w:rsidRPr="00931D6C" w:rsidRDefault="00567A48" w:rsidP="008C0DD9">
      <w:pPr>
        <w:autoSpaceDE w:val="0"/>
        <w:autoSpaceDN w:val="0"/>
        <w:adjustRightInd w:val="0"/>
        <w:spacing w:after="0" w:line="240" w:lineRule="auto"/>
        <w:jc w:val="both"/>
        <w:rPr>
          <w:rFonts w:ascii="Arial" w:eastAsia="Times New Roman" w:hAnsi="Arial" w:cs="Arial"/>
          <w:lang w:val="en-GB"/>
        </w:rPr>
      </w:pPr>
    </w:p>
    <w:p w:rsidR="000B217E" w:rsidRDefault="000B217E" w:rsidP="00282F80">
      <w:pPr>
        <w:tabs>
          <w:tab w:val="left" w:pos="2900"/>
        </w:tabs>
        <w:jc w:val="both"/>
        <w:rPr>
          <w:rFonts w:ascii="Arial" w:hAnsi="Arial" w:cs="Arial"/>
        </w:rPr>
      </w:pPr>
      <w:r>
        <w:rPr>
          <w:rFonts w:ascii="Arial" w:hAnsi="Arial" w:cs="Arial"/>
        </w:rPr>
        <w:t>1.</w:t>
      </w:r>
      <w:r w:rsidR="00BE0B37">
        <w:rPr>
          <w:rFonts w:ascii="Arial" w:hAnsi="Arial" w:cs="Arial"/>
        </w:rPr>
        <w:t>8</w:t>
      </w:r>
      <w:r>
        <w:rPr>
          <w:rFonts w:ascii="Arial" w:hAnsi="Arial" w:cs="Arial"/>
        </w:rPr>
        <w:t>.1. SUBSISTENCE AND TRAVEL POLICY</w:t>
      </w:r>
    </w:p>
    <w:p w:rsidR="000B217E" w:rsidRDefault="000B217E" w:rsidP="00282F80">
      <w:pPr>
        <w:tabs>
          <w:tab w:val="left" w:pos="2900"/>
        </w:tabs>
        <w:jc w:val="both"/>
        <w:rPr>
          <w:rFonts w:ascii="Arial" w:hAnsi="Arial" w:cs="Arial"/>
        </w:rPr>
      </w:pPr>
      <w:r>
        <w:rPr>
          <w:rFonts w:ascii="Arial" w:hAnsi="Arial" w:cs="Arial"/>
        </w:rPr>
        <w:t>This policy was reviewed as follows;</w:t>
      </w:r>
    </w:p>
    <w:p w:rsidR="000B217E" w:rsidRDefault="004502AD" w:rsidP="006A4C23">
      <w:pPr>
        <w:pStyle w:val="ListParagraph"/>
        <w:numPr>
          <w:ilvl w:val="0"/>
          <w:numId w:val="33"/>
        </w:numPr>
        <w:tabs>
          <w:tab w:val="left" w:pos="2900"/>
        </w:tabs>
        <w:jc w:val="both"/>
        <w:rPr>
          <w:rFonts w:ascii="Arial" w:hAnsi="Arial" w:cs="Arial"/>
        </w:rPr>
      </w:pPr>
      <w:r w:rsidRPr="004502AD">
        <w:rPr>
          <w:rFonts w:ascii="Arial" w:hAnsi="Arial" w:cs="Arial"/>
        </w:rPr>
        <w:t>The rand per kilometer claimed by employees who do not receive any fixed travel allowance was changed in order to comply with SARS rates from the previously used AA rates which are meant for private companies</w:t>
      </w:r>
    </w:p>
    <w:p w:rsidR="004502AD" w:rsidRDefault="004502AD" w:rsidP="004502AD">
      <w:pPr>
        <w:pStyle w:val="ListParagraph"/>
        <w:tabs>
          <w:tab w:val="left" w:pos="2900"/>
        </w:tabs>
        <w:jc w:val="both"/>
        <w:rPr>
          <w:rFonts w:ascii="Arial" w:hAnsi="Arial" w:cs="Arial"/>
        </w:rPr>
      </w:pPr>
    </w:p>
    <w:p w:rsidR="004502AD" w:rsidRPr="009F4E80" w:rsidRDefault="00E46ACD" w:rsidP="004502AD">
      <w:pPr>
        <w:pStyle w:val="ListParagraph"/>
        <w:tabs>
          <w:tab w:val="left" w:pos="2900"/>
        </w:tabs>
        <w:ind w:hanging="720"/>
        <w:jc w:val="both"/>
        <w:rPr>
          <w:rFonts w:ascii="Arial" w:hAnsi="Arial" w:cs="Arial"/>
        </w:rPr>
      </w:pPr>
      <w:r w:rsidRPr="009F4E80">
        <w:rPr>
          <w:rFonts w:ascii="Arial" w:hAnsi="Arial" w:cs="Arial"/>
          <w:i/>
        </w:rPr>
        <w:t>Sec.</w:t>
      </w:r>
      <w:r w:rsidR="004502AD" w:rsidRPr="009F4E80">
        <w:rPr>
          <w:rFonts w:ascii="Arial" w:hAnsi="Arial" w:cs="Arial"/>
          <w:i/>
        </w:rPr>
        <w:t xml:space="preserve"> 3.1.1.3</w:t>
      </w:r>
      <w:r w:rsidR="004502AD" w:rsidRPr="009F4E80">
        <w:rPr>
          <w:rFonts w:ascii="Arial" w:hAnsi="Arial" w:cs="Arial"/>
        </w:rPr>
        <w:t>.</w:t>
      </w:r>
    </w:p>
    <w:tbl>
      <w:tblPr>
        <w:tblpPr w:leftFromText="180" w:rightFromText="180" w:vertAnchor="text" w:horzAnchor="page" w:tblpX="1168" w:tblpY="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0"/>
        <w:gridCol w:w="3561"/>
      </w:tblGrid>
      <w:tr w:rsidR="004502AD" w:rsidRPr="009F4E80" w:rsidTr="004502AD">
        <w:tc>
          <w:tcPr>
            <w:tcW w:w="4260" w:type="dxa"/>
          </w:tcPr>
          <w:p w:rsidR="004502AD" w:rsidRPr="009F4E80" w:rsidRDefault="004502AD" w:rsidP="004502AD">
            <w:pPr>
              <w:tabs>
                <w:tab w:val="num" w:pos="1620"/>
              </w:tabs>
              <w:spacing w:after="0" w:line="240" w:lineRule="auto"/>
              <w:jc w:val="both"/>
              <w:rPr>
                <w:rFonts w:ascii="Arial" w:eastAsia="Times New Roman" w:hAnsi="Arial" w:cs="Arial"/>
                <w:lang w:val="en-ZA"/>
              </w:rPr>
            </w:pPr>
            <w:r w:rsidRPr="009F4E80">
              <w:rPr>
                <w:rFonts w:ascii="Arial" w:eastAsia="Times New Roman" w:hAnsi="Arial" w:cs="Arial"/>
                <w:lang w:val="en-ZA"/>
              </w:rPr>
              <w:t>Officials who are not receiving a fixed monthly allowance</w:t>
            </w:r>
          </w:p>
        </w:tc>
        <w:tc>
          <w:tcPr>
            <w:tcW w:w="3561" w:type="dxa"/>
          </w:tcPr>
          <w:p w:rsidR="004502AD" w:rsidRPr="009F4E80" w:rsidRDefault="004502AD" w:rsidP="00BE0B37">
            <w:pPr>
              <w:tabs>
                <w:tab w:val="num" w:pos="1620"/>
              </w:tabs>
              <w:spacing w:after="0" w:line="240" w:lineRule="auto"/>
              <w:jc w:val="both"/>
              <w:rPr>
                <w:rFonts w:ascii="Arial" w:eastAsia="Times New Roman" w:hAnsi="Arial" w:cs="Arial"/>
                <w:lang w:val="en-ZA"/>
              </w:rPr>
            </w:pPr>
            <w:r w:rsidRPr="009F4E80">
              <w:rPr>
                <w:rFonts w:ascii="Arial" w:eastAsia="Times New Roman" w:hAnsi="Arial" w:cs="Arial"/>
                <w:lang w:val="en-ZA"/>
              </w:rPr>
              <w:t>Applicable SARS rate as approved by the minister of finance.(R</w:t>
            </w:r>
            <w:r w:rsidR="00BE0B37" w:rsidRPr="009F4E80">
              <w:rPr>
                <w:rFonts w:ascii="Arial" w:eastAsia="Times New Roman" w:hAnsi="Arial" w:cs="Arial"/>
                <w:lang w:val="en-ZA"/>
              </w:rPr>
              <w:t>3.05</w:t>
            </w:r>
            <w:r w:rsidRPr="009F4E80">
              <w:rPr>
                <w:rFonts w:ascii="Arial" w:eastAsia="Times New Roman" w:hAnsi="Arial" w:cs="Arial"/>
                <w:lang w:val="en-ZA"/>
              </w:rPr>
              <w:t>)</w:t>
            </w:r>
          </w:p>
        </w:tc>
      </w:tr>
    </w:tbl>
    <w:p w:rsidR="004502AD" w:rsidRPr="009F4E80" w:rsidRDefault="004502AD" w:rsidP="004502AD">
      <w:pPr>
        <w:pStyle w:val="ListParagraph"/>
        <w:tabs>
          <w:tab w:val="left" w:pos="2900"/>
        </w:tabs>
        <w:jc w:val="both"/>
        <w:rPr>
          <w:rFonts w:ascii="Arial" w:hAnsi="Arial" w:cs="Arial"/>
        </w:rPr>
      </w:pPr>
    </w:p>
    <w:p w:rsidR="004502AD" w:rsidRPr="009F4E80" w:rsidRDefault="004502AD" w:rsidP="004502AD">
      <w:pPr>
        <w:pStyle w:val="ListParagraph"/>
        <w:tabs>
          <w:tab w:val="left" w:pos="2900"/>
        </w:tabs>
        <w:jc w:val="both"/>
        <w:rPr>
          <w:rFonts w:ascii="Arial" w:hAnsi="Arial" w:cs="Arial"/>
        </w:rPr>
      </w:pPr>
    </w:p>
    <w:p w:rsidR="004502AD" w:rsidRPr="009F4E80" w:rsidRDefault="004502AD" w:rsidP="004502AD">
      <w:pPr>
        <w:pStyle w:val="ListParagraph"/>
        <w:tabs>
          <w:tab w:val="left" w:pos="2900"/>
        </w:tabs>
        <w:jc w:val="both"/>
        <w:rPr>
          <w:rFonts w:ascii="Arial" w:hAnsi="Arial" w:cs="Arial"/>
        </w:rPr>
      </w:pPr>
    </w:p>
    <w:p w:rsidR="004502AD" w:rsidRPr="009F4E80" w:rsidRDefault="004502AD" w:rsidP="006A4C23">
      <w:pPr>
        <w:pStyle w:val="ListParagraph"/>
        <w:numPr>
          <w:ilvl w:val="0"/>
          <w:numId w:val="33"/>
        </w:numPr>
        <w:spacing w:after="0" w:line="240" w:lineRule="auto"/>
        <w:jc w:val="both"/>
        <w:rPr>
          <w:rFonts w:ascii="Arial" w:eastAsia="Times New Roman" w:hAnsi="Arial" w:cs="Arial"/>
          <w:lang w:val="en-ZA"/>
        </w:rPr>
      </w:pPr>
      <w:r w:rsidRPr="009F4E80">
        <w:rPr>
          <w:rFonts w:ascii="Arial" w:eastAsia="Times New Roman" w:hAnsi="Arial" w:cs="Arial"/>
          <w:lang w:val="en-ZA"/>
        </w:rPr>
        <w:t xml:space="preserve"> A new section has been included in order to regulate the provision of a fixed travel allowances</w:t>
      </w:r>
    </w:p>
    <w:p w:rsidR="004502AD" w:rsidRPr="009F4E80" w:rsidRDefault="004502AD" w:rsidP="004502AD">
      <w:pPr>
        <w:pStyle w:val="ListParagraph"/>
        <w:spacing w:after="0" w:line="240" w:lineRule="auto"/>
        <w:jc w:val="both"/>
        <w:rPr>
          <w:rFonts w:ascii="Arial" w:eastAsia="Times New Roman" w:hAnsi="Arial" w:cs="Arial"/>
          <w:lang w:val="en-ZA"/>
        </w:rPr>
      </w:pPr>
    </w:p>
    <w:p w:rsidR="004502AD" w:rsidRPr="009F4E80" w:rsidRDefault="00E46ACD" w:rsidP="004502AD">
      <w:pPr>
        <w:spacing w:after="0" w:line="240" w:lineRule="auto"/>
        <w:jc w:val="both"/>
        <w:rPr>
          <w:rFonts w:ascii="Arial" w:eastAsia="Times New Roman" w:hAnsi="Arial" w:cs="Arial"/>
          <w:b/>
          <w:lang w:val="en-ZA"/>
        </w:rPr>
      </w:pPr>
      <w:r w:rsidRPr="009F4E80">
        <w:rPr>
          <w:rFonts w:ascii="Arial" w:eastAsia="Times New Roman" w:hAnsi="Arial" w:cs="Arial"/>
          <w:i/>
          <w:lang w:val="en-ZA"/>
        </w:rPr>
        <w:t>Sec.</w:t>
      </w:r>
      <w:r w:rsidR="004502AD" w:rsidRPr="009F4E80">
        <w:rPr>
          <w:rFonts w:ascii="Arial" w:eastAsia="Times New Roman" w:hAnsi="Arial" w:cs="Arial"/>
          <w:i/>
          <w:lang w:val="en-ZA"/>
        </w:rPr>
        <w:t xml:space="preserve"> 3.1.4</w:t>
      </w:r>
      <w:r w:rsidR="004502AD" w:rsidRPr="009F4E80">
        <w:rPr>
          <w:rFonts w:ascii="Arial" w:eastAsia="Times New Roman" w:hAnsi="Arial" w:cs="Arial"/>
          <w:b/>
          <w:lang w:val="en-ZA"/>
        </w:rPr>
        <w:t>. Fixed Travel Allowance:</w:t>
      </w:r>
    </w:p>
    <w:p w:rsidR="004502AD" w:rsidRPr="009F4E80" w:rsidRDefault="004502AD" w:rsidP="004502AD">
      <w:pPr>
        <w:spacing w:after="0" w:line="240" w:lineRule="auto"/>
        <w:jc w:val="both"/>
        <w:rPr>
          <w:rFonts w:ascii="Arial" w:eastAsia="Times New Roman" w:hAnsi="Arial" w:cs="Arial"/>
          <w:b/>
          <w:lang w:val="en-ZA"/>
        </w:rPr>
      </w:pPr>
    </w:p>
    <w:p w:rsidR="004502AD" w:rsidRPr="009F4E80" w:rsidRDefault="004502AD" w:rsidP="004502AD">
      <w:pPr>
        <w:spacing w:after="0" w:line="240" w:lineRule="auto"/>
        <w:ind w:left="1305" w:firstLine="147"/>
        <w:jc w:val="both"/>
        <w:rPr>
          <w:rFonts w:ascii="Arial" w:eastAsia="Times New Roman" w:hAnsi="Arial" w:cs="Arial"/>
          <w:lang w:val="en-ZA"/>
        </w:rPr>
      </w:pPr>
      <w:r w:rsidRPr="009F4E80">
        <w:rPr>
          <w:rFonts w:ascii="Arial" w:eastAsia="Times New Roman" w:hAnsi="Arial" w:cs="Arial"/>
          <w:lang w:val="en-ZA"/>
        </w:rPr>
        <w:t>3.1.4.1.     An application for a fixed travel allowance will be approved by the          Municipal Manager from a unit manager given the nature of the duties for the applicant or a special project that requires temporary travel allowance if it constitutes sound financial management.</w:t>
      </w:r>
    </w:p>
    <w:p w:rsidR="004502AD" w:rsidRPr="009F4E80" w:rsidRDefault="004502AD" w:rsidP="004502AD">
      <w:pPr>
        <w:spacing w:after="0" w:line="240" w:lineRule="auto"/>
        <w:jc w:val="both"/>
        <w:rPr>
          <w:rFonts w:ascii="Arial" w:eastAsia="Times New Roman" w:hAnsi="Arial" w:cs="Arial"/>
          <w:lang w:val="en-ZA"/>
        </w:rPr>
      </w:pPr>
    </w:p>
    <w:p w:rsidR="004502AD" w:rsidRPr="009F4E80" w:rsidRDefault="004502AD" w:rsidP="004502AD">
      <w:pPr>
        <w:spacing w:after="0" w:line="240" w:lineRule="auto"/>
        <w:ind w:left="1305"/>
        <w:jc w:val="both"/>
        <w:rPr>
          <w:rFonts w:ascii="Arial" w:eastAsia="Times New Roman" w:hAnsi="Arial" w:cs="Arial"/>
          <w:lang w:val="en-ZA"/>
        </w:rPr>
      </w:pPr>
      <w:r w:rsidRPr="009F4E80">
        <w:rPr>
          <w:rFonts w:ascii="Arial" w:eastAsia="Times New Roman" w:hAnsi="Arial" w:cs="Arial"/>
          <w:lang w:val="en-ZA"/>
        </w:rPr>
        <w:t xml:space="preserve">3.1.4.2.    All travel allowances approved as per clause 3.1.4.1. will be calculated at a maximum of 750km per month. </w:t>
      </w:r>
    </w:p>
    <w:p w:rsidR="004502AD" w:rsidRPr="009F4E80" w:rsidRDefault="004502AD" w:rsidP="004502AD">
      <w:pPr>
        <w:spacing w:after="0" w:line="240" w:lineRule="auto"/>
        <w:ind w:left="1305"/>
        <w:jc w:val="both"/>
        <w:rPr>
          <w:rFonts w:ascii="Arial" w:eastAsia="Times New Roman" w:hAnsi="Arial" w:cs="Arial"/>
          <w:lang w:val="en-ZA"/>
        </w:rPr>
      </w:pPr>
    </w:p>
    <w:p w:rsidR="004502AD" w:rsidRPr="009F4E80" w:rsidRDefault="004502AD" w:rsidP="006A4C23">
      <w:pPr>
        <w:pStyle w:val="ListParagraph"/>
        <w:numPr>
          <w:ilvl w:val="0"/>
          <w:numId w:val="33"/>
        </w:numPr>
        <w:spacing w:after="0" w:line="240" w:lineRule="auto"/>
        <w:jc w:val="both"/>
        <w:rPr>
          <w:rFonts w:ascii="Arial" w:eastAsia="Times New Roman" w:hAnsi="Arial" w:cs="Arial"/>
          <w:lang w:val="en-ZA"/>
        </w:rPr>
      </w:pPr>
      <w:r w:rsidRPr="009F4E80">
        <w:rPr>
          <w:rFonts w:ascii="Arial" w:eastAsia="Times New Roman" w:hAnsi="Arial" w:cs="Arial"/>
          <w:lang w:val="en-ZA"/>
        </w:rPr>
        <w:t xml:space="preserve"> All other rates have been changed in order to comply with the current rates from SARS</w:t>
      </w:r>
    </w:p>
    <w:p w:rsidR="004502AD" w:rsidRPr="009F4E80" w:rsidRDefault="004502AD" w:rsidP="004502AD">
      <w:pPr>
        <w:pStyle w:val="ListParagraph"/>
        <w:spacing w:after="0" w:line="240" w:lineRule="auto"/>
        <w:jc w:val="both"/>
        <w:rPr>
          <w:rFonts w:ascii="Arial" w:eastAsia="Times New Roman" w:hAnsi="Arial" w:cs="Arial"/>
          <w:lang w:val="en-ZA"/>
        </w:rPr>
      </w:pPr>
    </w:p>
    <w:p w:rsidR="004502AD" w:rsidRPr="009F4E80" w:rsidRDefault="004502AD" w:rsidP="004502AD">
      <w:pPr>
        <w:pStyle w:val="ListParagraph"/>
        <w:spacing w:after="0" w:line="240" w:lineRule="auto"/>
        <w:jc w:val="both"/>
        <w:rPr>
          <w:rFonts w:ascii="Arial" w:eastAsia="Times New Roman" w:hAnsi="Arial" w:cs="Arial"/>
          <w:lang w:val="en-ZA"/>
        </w:rPr>
      </w:pPr>
      <w:r w:rsidRPr="009F4E80">
        <w:rPr>
          <w:rFonts w:ascii="Arial" w:eastAsia="Times New Roman" w:hAnsi="Arial" w:cs="Arial"/>
          <w:lang w:val="en-ZA"/>
        </w:rPr>
        <w:t>Daily allowance-</w:t>
      </w:r>
      <w:r w:rsidR="00BE0B37" w:rsidRPr="009F4E80">
        <w:rPr>
          <w:rFonts w:ascii="Arial" w:eastAsia="Times New Roman" w:hAnsi="Arial" w:cs="Arial"/>
          <w:lang w:val="en-ZA"/>
        </w:rPr>
        <w:t xml:space="preserve"> R88</w:t>
      </w:r>
    </w:p>
    <w:p w:rsidR="004502AD" w:rsidRPr="009F4E80" w:rsidRDefault="004502AD" w:rsidP="004502AD">
      <w:pPr>
        <w:pStyle w:val="ListParagraph"/>
        <w:spacing w:after="0" w:line="240" w:lineRule="auto"/>
        <w:jc w:val="both"/>
        <w:rPr>
          <w:rFonts w:ascii="Arial" w:eastAsia="Times New Roman" w:hAnsi="Arial" w:cs="Arial"/>
          <w:lang w:val="en-ZA"/>
        </w:rPr>
      </w:pPr>
      <w:r w:rsidRPr="009F4E80">
        <w:rPr>
          <w:rFonts w:ascii="Arial" w:eastAsia="Times New Roman" w:hAnsi="Arial" w:cs="Arial"/>
          <w:lang w:val="en-ZA"/>
        </w:rPr>
        <w:t>Overnight allowance-</w:t>
      </w:r>
      <w:r w:rsidR="00BE0B37" w:rsidRPr="009F4E80">
        <w:rPr>
          <w:rFonts w:ascii="Arial" w:eastAsia="Times New Roman" w:hAnsi="Arial" w:cs="Arial"/>
          <w:lang w:val="en-ZA"/>
        </w:rPr>
        <w:t xml:space="preserve"> R110</w:t>
      </w:r>
    </w:p>
    <w:p w:rsidR="000B217E" w:rsidRPr="009F4E80" w:rsidRDefault="00574802" w:rsidP="00574802">
      <w:pPr>
        <w:pStyle w:val="ListParagraph"/>
        <w:tabs>
          <w:tab w:val="left" w:pos="2900"/>
        </w:tabs>
        <w:jc w:val="both"/>
        <w:rPr>
          <w:rFonts w:ascii="Arial" w:hAnsi="Arial" w:cs="Arial"/>
        </w:rPr>
      </w:pPr>
      <w:r w:rsidRPr="009F4E80">
        <w:rPr>
          <w:rFonts w:ascii="Arial" w:hAnsi="Arial" w:cs="Arial"/>
        </w:rPr>
        <w:t>Overnight with no accommodation arrangement-</w:t>
      </w:r>
      <w:r w:rsidR="00BE0B37" w:rsidRPr="009F4E80">
        <w:rPr>
          <w:rFonts w:ascii="Arial" w:hAnsi="Arial" w:cs="Arial"/>
        </w:rPr>
        <w:t xml:space="preserve"> R286</w:t>
      </w:r>
    </w:p>
    <w:p w:rsidR="00BE0B37" w:rsidRPr="009F4E80" w:rsidRDefault="00BE0B37" w:rsidP="00574802">
      <w:pPr>
        <w:pStyle w:val="ListParagraph"/>
        <w:tabs>
          <w:tab w:val="left" w:pos="2900"/>
        </w:tabs>
        <w:jc w:val="both"/>
        <w:rPr>
          <w:rFonts w:ascii="Arial" w:hAnsi="Arial" w:cs="Arial"/>
        </w:rPr>
      </w:pPr>
    </w:p>
    <w:p w:rsidR="00282F80" w:rsidRPr="00BE0B37" w:rsidRDefault="00BE0B37" w:rsidP="00BE0B37">
      <w:pPr>
        <w:spacing w:after="0" w:line="360" w:lineRule="auto"/>
        <w:ind w:left="360"/>
        <w:jc w:val="both"/>
        <w:rPr>
          <w:rFonts w:ascii="Arial" w:eastAsia="Times New Roman" w:hAnsi="Arial" w:cs="Arial"/>
          <w:lang w:val="en-ZA"/>
        </w:rPr>
      </w:pPr>
      <w:r>
        <w:rPr>
          <w:rFonts w:ascii="Arial" w:eastAsia="Times New Roman" w:hAnsi="Arial" w:cs="Arial"/>
          <w:lang w:val="en-ZA"/>
        </w:rPr>
        <w:t>1.8.2</w:t>
      </w:r>
      <w:r w:rsidR="003B3E48">
        <w:rPr>
          <w:rFonts w:ascii="Arial" w:eastAsia="Times New Roman" w:hAnsi="Arial" w:cs="Arial"/>
          <w:lang w:val="en-ZA"/>
        </w:rPr>
        <w:t>. CELLPHONE</w:t>
      </w:r>
      <w:r w:rsidR="00574802" w:rsidRPr="00BE0B37">
        <w:rPr>
          <w:rFonts w:ascii="Arial" w:eastAsia="Times New Roman" w:hAnsi="Arial" w:cs="Arial"/>
          <w:lang w:val="en-ZA"/>
        </w:rPr>
        <w:t xml:space="preserve"> ALLOWANCE POLICY</w:t>
      </w:r>
    </w:p>
    <w:p w:rsidR="00574802" w:rsidRPr="00574802" w:rsidRDefault="00574802" w:rsidP="00574802">
      <w:pPr>
        <w:pStyle w:val="ListParagraph"/>
        <w:spacing w:after="0" w:line="360" w:lineRule="auto"/>
        <w:ind w:left="1080"/>
        <w:jc w:val="both"/>
        <w:rPr>
          <w:rFonts w:ascii="Arial" w:eastAsia="Times New Roman" w:hAnsi="Arial" w:cs="Arial"/>
          <w:lang w:val="en-ZA"/>
        </w:rPr>
      </w:pPr>
      <w:r w:rsidRPr="00574802">
        <w:rPr>
          <w:rFonts w:ascii="Arial" w:eastAsia="Times New Roman" w:hAnsi="Arial" w:cs="Arial"/>
          <w:lang w:val="en-ZA"/>
        </w:rPr>
        <w:t>The policy has been reviewed to allow for an increase based on the inflation rate of 6% as per circular 54.</w:t>
      </w:r>
    </w:p>
    <w:p w:rsidR="00574802" w:rsidRPr="00574802" w:rsidRDefault="00E46ACD" w:rsidP="00574802">
      <w:pPr>
        <w:pStyle w:val="ListParagraph"/>
        <w:spacing w:after="0" w:line="360" w:lineRule="auto"/>
        <w:ind w:left="1080" w:hanging="654"/>
        <w:jc w:val="both"/>
        <w:rPr>
          <w:rFonts w:ascii="Arial" w:eastAsia="Times New Roman" w:hAnsi="Arial" w:cs="Arial"/>
          <w:i/>
          <w:lang w:val="en-ZA"/>
        </w:rPr>
      </w:pPr>
      <w:r>
        <w:rPr>
          <w:rFonts w:ascii="Arial" w:eastAsia="Times New Roman" w:hAnsi="Arial" w:cs="Arial"/>
          <w:i/>
          <w:lang w:val="en-ZA"/>
        </w:rPr>
        <w:t>Sec.</w:t>
      </w:r>
      <w:r w:rsidR="00574802" w:rsidRPr="00574802">
        <w:rPr>
          <w:rFonts w:ascii="Arial" w:eastAsia="Times New Roman" w:hAnsi="Arial" w:cs="Arial"/>
          <w:i/>
          <w:lang w:val="en-ZA"/>
        </w:rPr>
        <w:t xml:space="preserve"> 4.4.2.</w:t>
      </w:r>
    </w:p>
    <w:tbl>
      <w:tblPr>
        <w:tblW w:w="6680" w:type="dxa"/>
        <w:tblInd w:w="1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4160"/>
      </w:tblGrid>
      <w:tr w:rsidR="00574802" w:rsidRPr="00574802" w:rsidTr="00BE0B37">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Capping</w:t>
            </w:r>
          </w:p>
        </w:tc>
        <w:tc>
          <w:tcPr>
            <w:tcW w:w="4160" w:type="dxa"/>
          </w:tcPr>
          <w:p w:rsidR="00574802" w:rsidRPr="00574802" w:rsidRDefault="00574802" w:rsidP="00574802">
            <w:pPr>
              <w:tabs>
                <w:tab w:val="num" w:pos="1134"/>
              </w:tabs>
              <w:spacing w:after="0" w:line="240" w:lineRule="auto"/>
              <w:ind w:hanging="513"/>
              <w:jc w:val="center"/>
              <w:rPr>
                <w:rFonts w:ascii="Arial" w:eastAsia="Times New Roman" w:hAnsi="Arial" w:cs="Arial"/>
                <w:lang w:val="en-ZA"/>
              </w:rPr>
            </w:pPr>
            <w:r w:rsidRPr="00574802">
              <w:rPr>
                <w:rFonts w:ascii="Arial" w:eastAsia="Times New Roman" w:hAnsi="Arial" w:cs="Arial"/>
                <w:lang w:val="en-ZA"/>
              </w:rPr>
              <w:t>All-inclusive Amount (in Rand)</w:t>
            </w:r>
          </w:p>
        </w:tc>
      </w:tr>
      <w:tr w:rsidR="00574802" w:rsidRPr="00574802" w:rsidTr="00BE0B37">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Municipal Manager</w:t>
            </w:r>
          </w:p>
        </w:tc>
        <w:tc>
          <w:tcPr>
            <w:tcW w:w="4160" w:type="dxa"/>
          </w:tcPr>
          <w:p w:rsidR="00574802" w:rsidRPr="00574802" w:rsidRDefault="00574802" w:rsidP="00574802">
            <w:pPr>
              <w:spacing w:after="0" w:line="240" w:lineRule="auto"/>
              <w:rPr>
                <w:rFonts w:ascii="Arial" w:eastAsia="Times New Roman" w:hAnsi="Arial" w:cs="Arial"/>
                <w:lang w:val="en-ZA"/>
              </w:rPr>
            </w:pPr>
            <w:r w:rsidRPr="00574802">
              <w:rPr>
                <w:rFonts w:ascii="Arial" w:eastAsia="Times New Roman" w:hAnsi="Arial" w:cs="Arial"/>
                <w:lang w:val="en-ZA"/>
              </w:rPr>
              <w:t>R 1 452.00</w:t>
            </w:r>
          </w:p>
        </w:tc>
      </w:tr>
      <w:tr w:rsidR="00574802" w:rsidRPr="00574802" w:rsidTr="00BE0B37">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Unit Managers</w:t>
            </w:r>
          </w:p>
        </w:tc>
        <w:tc>
          <w:tcPr>
            <w:tcW w:w="4160" w:type="dxa"/>
          </w:tcPr>
          <w:p w:rsidR="00574802" w:rsidRPr="00574802" w:rsidRDefault="00574802" w:rsidP="00574802">
            <w:pPr>
              <w:spacing w:after="0" w:line="240" w:lineRule="auto"/>
              <w:rPr>
                <w:rFonts w:ascii="Arial" w:eastAsia="Times New Roman" w:hAnsi="Arial" w:cs="Arial"/>
                <w:lang w:val="en-ZA"/>
              </w:rPr>
            </w:pPr>
            <w:r w:rsidRPr="00574802">
              <w:rPr>
                <w:rFonts w:ascii="Arial" w:eastAsia="Times New Roman" w:hAnsi="Arial" w:cs="Arial"/>
                <w:lang w:val="en-ZA"/>
              </w:rPr>
              <w:t>R 1 111.00</w:t>
            </w:r>
          </w:p>
        </w:tc>
      </w:tr>
      <w:tr w:rsidR="00574802" w:rsidRPr="00574802" w:rsidTr="00BE0B37">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PRO</w:t>
            </w:r>
          </w:p>
        </w:tc>
        <w:tc>
          <w:tcPr>
            <w:tcW w:w="4160" w:type="dxa"/>
          </w:tcPr>
          <w:p w:rsidR="00574802" w:rsidRPr="00574802" w:rsidRDefault="00574802" w:rsidP="00574802">
            <w:pPr>
              <w:spacing w:after="0" w:line="240" w:lineRule="auto"/>
              <w:rPr>
                <w:rFonts w:ascii="Arial" w:eastAsia="Times New Roman" w:hAnsi="Arial" w:cs="Arial"/>
                <w:lang w:val="en-ZA"/>
              </w:rPr>
            </w:pPr>
            <w:r w:rsidRPr="00574802">
              <w:rPr>
                <w:rFonts w:ascii="Arial" w:eastAsia="Times New Roman" w:hAnsi="Arial" w:cs="Arial"/>
                <w:lang w:val="en-ZA"/>
              </w:rPr>
              <w:t>R 825.00</w:t>
            </w:r>
          </w:p>
        </w:tc>
      </w:tr>
      <w:tr w:rsidR="00574802" w:rsidRPr="00574802" w:rsidTr="00BE0B37">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Divisional Managers</w:t>
            </w:r>
          </w:p>
        </w:tc>
        <w:tc>
          <w:tcPr>
            <w:tcW w:w="4160" w:type="dxa"/>
          </w:tcPr>
          <w:p w:rsidR="00574802" w:rsidRPr="00574802" w:rsidRDefault="00574802" w:rsidP="00574802">
            <w:pPr>
              <w:spacing w:after="0" w:line="240" w:lineRule="auto"/>
              <w:rPr>
                <w:rFonts w:ascii="Arial" w:eastAsia="Times New Roman" w:hAnsi="Arial" w:cs="Arial"/>
                <w:lang w:val="en-ZA"/>
              </w:rPr>
            </w:pPr>
            <w:r w:rsidRPr="00574802">
              <w:rPr>
                <w:rFonts w:ascii="Arial" w:eastAsia="Times New Roman" w:hAnsi="Arial" w:cs="Arial"/>
                <w:lang w:val="en-ZA"/>
              </w:rPr>
              <w:t>R 770.00</w:t>
            </w:r>
          </w:p>
        </w:tc>
      </w:tr>
      <w:tr w:rsidR="00574802" w:rsidRPr="00574802" w:rsidTr="00BE0B37">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Supervisors</w:t>
            </w:r>
          </w:p>
        </w:tc>
        <w:tc>
          <w:tcPr>
            <w:tcW w:w="4160" w:type="dxa"/>
          </w:tcPr>
          <w:p w:rsidR="00574802" w:rsidRPr="00574802" w:rsidRDefault="00574802" w:rsidP="00574802">
            <w:pPr>
              <w:spacing w:after="0" w:line="240" w:lineRule="auto"/>
              <w:rPr>
                <w:rFonts w:ascii="Arial" w:eastAsia="Times New Roman" w:hAnsi="Arial" w:cs="Arial"/>
                <w:lang w:val="en-ZA"/>
              </w:rPr>
            </w:pPr>
            <w:r w:rsidRPr="00574802">
              <w:rPr>
                <w:rFonts w:ascii="Arial" w:eastAsia="Times New Roman" w:hAnsi="Arial" w:cs="Arial"/>
                <w:lang w:val="en-ZA"/>
              </w:rPr>
              <w:t>R 605.00</w:t>
            </w:r>
          </w:p>
        </w:tc>
      </w:tr>
      <w:tr w:rsidR="00574802" w:rsidRPr="00574802" w:rsidTr="00BE0B37">
        <w:trPr>
          <w:trHeight w:val="313"/>
        </w:trPr>
        <w:tc>
          <w:tcPr>
            <w:tcW w:w="2520" w:type="dxa"/>
          </w:tcPr>
          <w:p w:rsidR="00574802" w:rsidRPr="00574802" w:rsidRDefault="00574802" w:rsidP="00574802">
            <w:pPr>
              <w:tabs>
                <w:tab w:val="num" w:pos="1134"/>
              </w:tabs>
              <w:spacing w:after="0" w:line="240" w:lineRule="auto"/>
              <w:ind w:hanging="283"/>
              <w:jc w:val="center"/>
              <w:rPr>
                <w:rFonts w:ascii="Arial" w:eastAsia="Times New Roman" w:hAnsi="Arial" w:cs="Arial"/>
                <w:lang w:val="en-ZA"/>
              </w:rPr>
            </w:pPr>
            <w:r w:rsidRPr="00574802">
              <w:rPr>
                <w:rFonts w:ascii="Arial" w:eastAsia="Times New Roman" w:hAnsi="Arial" w:cs="Arial"/>
                <w:lang w:val="en-ZA"/>
              </w:rPr>
              <w:t>Drivers</w:t>
            </w:r>
          </w:p>
        </w:tc>
        <w:tc>
          <w:tcPr>
            <w:tcW w:w="4160" w:type="dxa"/>
          </w:tcPr>
          <w:p w:rsidR="00574802" w:rsidRPr="00574802" w:rsidRDefault="00574802" w:rsidP="00574802">
            <w:pPr>
              <w:tabs>
                <w:tab w:val="num" w:pos="1134"/>
              </w:tabs>
              <w:spacing w:after="0" w:line="240" w:lineRule="auto"/>
              <w:ind w:hanging="513"/>
              <w:jc w:val="center"/>
              <w:rPr>
                <w:rFonts w:ascii="Arial" w:eastAsia="Times New Roman" w:hAnsi="Arial" w:cs="Arial"/>
                <w:lang w:val="en-ZA"/>
              </w:rPr>
            </w:pPr>
            <w:r w:rsidRPr="00574802">
              <w:rPr>
                <w:rFonts w:ascii="Arial" w:eastAsia="Times New Roman" w:hAnsi="Arial" w:cs="Arial"/>
                <w:lang w:val="en-ZA"/>
              </w:rPr>
              <w:t>R165.00 airtime voucher per month</w:t>
            </w:r>
          </w:p>
        </w:tc>
      </w:tr>
    </w:tbl>
    <w:p w:rsidR="00574802" w:rsidRPr="009F4E80" w:rsidRDefault="00574802" w:rsidP="00574802">
      <w:pPr>
        <w:pStyle w:val="ListParagraph"/>
        <w:spacing w:after="0" w:line="360" w:lineRule="auto"/>
        <w:ind w:left="1080"/>
        <w:jc w:val="both"/>
        <w:rPr>
          <w:rFonts w:ascii="Arial" w:eastAsia="Times New Roman" w:hAnsi="Arial" w:cs="Times New Roman"/>
          <w:lang w:val="en-ZA"/>
        </w:rPr>
      </w:pPr>
    </w:p>
    <w:p w:rsidR="003B3E48" w:rsidRPr="009F4E80" w:rsidRDefault="003B3E48" w:rsidP="003B3E48">
      <w:pPr>
        <w:pStyle w:val="ListParagraph"/>
        <w:spacing w:after="0" w:line="360" w:lineRule="auto"/>
        <w:ind w:left="1080" w:hanging="1080"/>
        <w:jc w:val="both"/>
        <w:rPr>
          <w:rFonts w:ascii="Arial" w:eastAsia="Times New Roman" w:hAnsi="Arial" w:cs="Times New Roman"/>
          <w:lang w:val="en-ZA"/>
        </w:rPr>
      </w:pPr>
      <w:r w:rsidRPr="009F4E80">
        <w:rPr>
          <w:rFonts w:ascii="Arial" w:eastAsia="Times New Roman" w:hAnsi="Arial" w:cs="Times New Roman"/>
          <w:lang w:val="en-ZA"/>
        </w:rPr>
        <w:lastRenderedPageBreak/>
        <w:t xml:space="preserve"> 1.8.3. SUPPLY MANAGEMENT POLICY</w:t>
      </w:r>
    </w:p>
    <w:p w:rsidR="00E46ACD" w:rsidRPr="009F4E80" w:rsidRDefault="003B3E48" w:rsidP="003B3E48">
      <w:pPr>
        <w:pStyle w:val="ListParagraph"/>
        <w:spacing w:after="0" w:line="360" w:lineRule="auto"/>
        <w:ind w:left="1080" w:hanging="1080"/>
        <w:jc w:val="both"/>
        <w:rPr>
          <w:rFonts w:ascii="Arial" w:eastAsia="Times New Roman" w:hAnsi="Arial" w:cs="Times New Roman"/>
          <w:lang w:val="en-ZA"/>
        </w:rPr>
      </w:pPr>
      <w:r w:rsidRPr="009F4E80">
        <w:rPr>
          <w:rFonts w:ascii="Arial" w:eastAsia="Times New Roman" w:hAnsi="Arial" w:cs="Times New Roman"/>
          <w:lang w:val="en-ZA"/>
        </w:rPr>
        <w:t xml:space="preserve">           The SCM policy has been amended to include a clause that promotes LED as follows</w:t>
      </w:r>
      <w:r w:rsidR="00E46ACD" w:rsidRPr="009F4E80">
        <w:rPr>
          <w:rFonts w:ascii="Arial" w:eastAsia="Times New Roman" w:hAnsi="Arial" w:cs="Times New Roman"/>
          <w:lang w:val="en-ZA"/>
        </w:rPr>
        <w:t xml:space="preserve">; </w:t>
      </w:r>
    </w:p>
    <w:p w:rsidR="00E46ACD" w:rsidRPr="009F4E80" w:rsidRDefault="00E46ACD" w:rsidP="003B3E48">
      <w:pPr>
        <w:pStyle w:val="ListParagraph"/>
        <w:spacing w:after="0" w:line="360" w:lineRule="auto"/>
        <w:ind w:left="1080" w:hanging="1080"/>
        <w:jc w:val="both"/>
        <w:rPr>
          <w:rFonts w:ascii="Arial" w:eastAsia="Times New Roman" w:hAnsi="Arial" w:cs="Times New Roman"/>
          <w:lang w:val="en-ZA"/>
        </w:rPr>
      </w:pPr>
    </w:p>
    <w:p w:rsidR="00F468B4" w:rsidRPr="009F4E80" w:rsidRDefault="00E46ACD" w:rsidP="00E46ACD">
      <w:pPr>
        <w:pStyle w:val="ListParagraph"/>
        <w:spacing w:after="0" w:line="360" w:lineRule="auto"/>
        <w:ind w:left="1080" w:hanging="1080"/>
        <w:jc w:val="both"/>
        <w:rPr>
          <w:rFonts w:ascii="Arial" w:eastAsia="Times New Roman" w:hAnsi="Arial" w:cs="Arial"/>
          <w:lang w:val="en-ZA"/>
        </w:rPr>
      </w:pPr>
      <w:r w:rsidRPr="009F4E80">
        <w:rPr>
          <w:rFonts w:ascii="Arial" w:eastAsia="Times New Roman" w:hAnsi="Arial" w:cs="Times New Roman"/>
          <w:i/>
          <w:lang w:val="en-ZA"/>
        </w:rPr>
        <w:t>Sec.55</w:t>
      </w:r>
      <w:r w:rsidRPr="009F4E80">
        <w:rPr>
          <w:rFonts w:ascii="Arial" w:eastAsia="Times New Roman" w:hAnsi="Arial" w:cs="Times New Roman"/>
          <w:lang w:val="en-ZA"/>
        </w:rPr>
        <w:t xml:space="preserve"> .</w:t>
      </w:r>
      <w:r w:rsidR="003B3E48" w:rsidRPr="009F4E80">
        <w:rPr>
          <w:rFonts w:ascii="Arial" w:eastAsia="Times New Roman" w:hAnsi="Arial" w:cs="Arial"/>
          <w:lang w:val="en-ZA"/>
        </w:rPr>
        <w:t>For the purpose of Local Economic Development within the municipality, any construction contract that is awarded to a company that does not reside within the municipal area will be subjected to subcontract 30% of the contract value to a local company or business.</w:t>
      </w:r>
    </w:p>
    <w:p w:rsidR="00E46ACD" w:rsidRPr="00574802" w:rsidRDefault="00E46ACD" w:rsidP="00E46ACD">
      <w:pPr>
        <w:pStyle w:val="ListParagraph"/>
        <w:spacing w:after="0" w:line="360" w:lineRule="auto"/>
        <w:ind w:left="1080" w:hanging="1080"/>
        <w:jc w:val="both"/>
        <w:rPr>
          <w:rFonts w:ascii="Arial" w:eastAsia="Times New Roman" w:hAnsi="Arial" w:cs="Times New Roman"/>
          <w:sz w:val="24"/>
          <w:szCs w:val="20"/>
          <w:lang w:val="en-ZA"/>
        </w:rPr>
      </w:pPr>
    </w:p>
    <w:p w:rsidR="00CB594D" w:rsidRPr="00BE0B37" w:rsidRDefault="00BE0B37" w:rsidP="00282F80">
      <w:pPr>
        <w:tabs>
          <w:tab w:val="left" w:pos="1134"/>
          <w:tab w:val="left" w:pos="2268"/>
        </w:tabs>
        <w:spacing w:after="0" w:line="240" w:lineRule="auto"/>
        <w:jc w:val="both"/>
        <w:rPr>
          <w:rFonts w:ascii="Arial" w:hAnsi="Arial" w:cs="Arial"/>
          <w:b/>
          <w:sz w:val="28"/>
          <w:szCs w:val="28"/>
        </w:rPr>
      </w:pPr>
      <w:r w:rsidRPr="00BE0B37">
        <w:rPr>
          <w:rFonts w:ascii="Arial" w:hAnsi="Arial" w:cs="Arial"/>
          <w:b/>
          <w:sz w:val="28"/>
          <w:szCs w:val="28"/>
        </w:rPr>
        <w:t>1.9</w:t>
      </w:r>
      <w:r w:rsidR="00567A48" w:rsidRPr="00BE0B37">
        <w:rPr>
          <w:rFonts w:ascii="Arial" w:hAnsi="Arial" w:cs="Arial"/>
          <w:b/>
          <w:sz w:val="28"/>
          <w:szCs w:val="28"/>
        </w:rPr>
        <w:t>.</w:t>
      </w:r>
      <w:bookmarkStart w:id="50" w:name="_Toc286034121"/>
      <w:bookmarkStart w:id="51" w:name="_Toc286034712"/>
      <w:bookmarkStart w:id="52" w:name="_Toc286041443"/>
      <w:bookmarkStart w:id="53" w:name="_Toc286041512"/>
      <w:bookmarkStart w:id="54" w:name="_Toc286117323"/>
      <w:bookmarkStart w:id="55" w:name="_Toc290027592"/>
      <w:r w:rsidR="00282F80" w:rsidRPr="00BE0B37">
        <w:rPr>
          <w:rFonts w:ascii="Arial" w:hAnsi="Arial" w:cs="Arial"/>
          <w:b/>
          <w:sz w:val="28"/>
          <w:szCs w:val="28"/>
        </w:rPr>
        <w:t xml:space="preserve"> </w:t>
      </w:r>
      <w:r w:rsidR="00CB594D" w:rsidRPr="00BE0B37">
        <w:rPr>
          <w:rFonts w:ascii="Arial" w:hAnsi="Arial" w:cs="Arial"/>
          <w:b/>
          <w:sz w:val="28"/>
          <w:szCs w:val="28"/>
        </w:rPr>
        <w:t>Overview of budget assumptions</w:t>
      </w:r>
      <w:bookmarkEnd w:id="50"/>
      <w:bookmarkEnd w:id="51"/>
      <w:bookmarkEnd w:id="52"/>
      <w:bookmarkEnd w:id="53"/>
      <w:bookmarkEnd w:id="54"/>
      <w:bookmarkEnd w:id="55"/>
    </w:p>
    <w:p w:rsidR="004F3DE3" w:rsidRPr="00931D6C" w:rsidRDefault="004F3DE3" w:rsidP="004F3DE3">
      <w:pPr>
        <w:autoSpaceDE w:val="0"/>
        <w:autoSpaceDN w:val="0"/>
        <w:adjustRightInd w:val="0"/>
        <w:spacing w:after="0" w:line="240" w:lineRule="auto"/>
        <w:ind w:left="720" w:hanging="720"/>
        <w:jc w:val="both"/>
        <w:rPr>
          <w:rFonts w:ascii="Arial" w:eastAsia="Times New Roman" w:hAnsi="Arial" w:cs="Arial"/>
          <w:b/>
          <w:i/>
          <w:lang w:val="en-GB"/>
        </w:rPr>
      </w:pPr>
    </w:p>
    <w:p w:rsidR="00BA1351" w:rsidRPr="00931D6C" w:rsidRDefault="00330BB1" w:rsidP="00330BB1">
      <w:pPr>
        <w:pStyle w:val="Heading3"/>
        <w:numPr>
          <w:ilvl w:val="0"/>
          <w:numId w:val="0"/>
        </w:numPr>
        <w:ind w:left="1702" w:hanging="1702"/>
        <w:rPr>
          <w:rFonts w:ascii="Arial" w:eastAsia="Times New Roman" w:hAnsi="Arial" w:cs="Arial"/>
          <w:color w:val="auto"/>
          <w:lang w:val="en-GB"/>
        </w:rPr>
      </w:pPr>
      <w:bookmarkStart w:id="56" w:name="_Toc286034122"/>
      <w:bookmarkStart w:id="57" w:name="_Toc286034713"/>
      <w:r>
        <w:rPr>
          <w:rFonts w:ascii="Arial" w:eastAsia="Times New Roman" w:hAnsi="Arial" w:cs="Arial"/>
          <w:color w:val="auto"/>
          <w:lang w:val="en-GB"/>
        </w:rPr>
        <w:t>1.</w:t>
      </w:r>
      <w:r w:rsidR="00BE0B37">
        <w:rPr>
          <w:rFonts w:ascii="Arial" w:eastAsia="Times New Roman" w:hAnsi="Arial" w:cs="Arial"/>
          <w:color w:val="auto"/>
          <w:lang w:val="en-GB"/>
        </w:rPr>
        <w:t>9</w:t>
      </w:r>
      <w:r>
        <w:rPr>
          <w:rFonts w:ascii="Arial" w:eastAsia="Times New Roman" w:hAnsi="Arial" w:cs="Arial"/>
          <w:color w:val="auto"/>
          <w:lang w:val="en-GB"/>
        </w:rPr>
        <w:t xml:space="preserve">.1    </w:t>
      </w:r>
      <w:r w:rsidR="0074530F" w:rsidRPr="00931D6C">
        <w:rPr>
          <w:rFonts w:ascii="Arial" w:eastAsia="Times New Roman" w:hAnsi="Arial" w:cs="Arial"/>
          <w:color w:val="auto"/>
          <w:lang w:val="en-GB"/>
        </w:rPr>
        <w:t>External factors</w:t>
      </w:r>
      <w:bookmarkEnd w:id="56"/>
      <w:bookmarkEnd w:id="57"/>
    </w:p>
    <w:p w:rsidR="0074530F" w:rsidRPr="00931D6C" w:rsidRDefault="0074530F" w:rsidP="004F3DE3">
      <w:pPr>
        <w:autoSpaceDE w:val="0"/>
        <w:autoSpaceDN w:val="0"/>
        <w:adjustRightInd w:val="0"/>
        <w:spacing w:after="0" w:line="240" w:lineRule="auto"/>
        <w:ind w:left="720" w:hanging="720"/>
        <w:jc w:val="both"/>
        <w:rPr>
          <w:rFonts w:ascii="Arial" w:eastAsia="Times New Roman" w:hAnsi="Arial" w:cs="Arial"/>
          <w:b/>
          <w:lang w:val="en-GB"/>
        </w:rPr>
      </w:pPr>
    </w:p>
    <w:p w:rsidR="0074530F" w:rsidRPr="00931D6C" w:rsidRDefault="0074530F" w:rsidP="004F3DE3">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Domestically, after five years of strong growth, during which about two million jobs were created, our economy shrank by an estimated 1</w:t>
      </w:r>
      <w:r w:rsidR="00067CE1" w:rsidRPr="00931D6C">
        <w:rPr>
          <w:rFonts w:ascii="Arial" w:eastAsia="Times New Roman" w:hAnsi="Arial" w:cs="Arial"/>
          <w:lang w:val="en-GB"/>
        </w:rPr>
        <w:t>.</w:t>
      </w:r>
      <w:r w:rsidRPr="00931D6C">
        <w:rPr>
          <w:rFonts w:ascii="Arial" w:eastAsia="Times New Roman" w:hAnsi="Arial" w:cs="Arial"/>
          <w:lang w:val="en-GB"/>
        </w:rPr>
        <w:t>8</w:t>
      </w:r>
      <w:r w:rsidR="00067CE1" w:rsidRPr="00931D6C">
        <w:rPr>
          <w:rFonts w:ascii="Arial" w:eastAsia="Times New Roman" w:hAnsi="Arial" w:cs="Arial"/>
          <w:lang w:val="en-GB"/>
        </w:rPr>
        <w:t xml:space="preserve"> </w:t>
      </w:r>
      <w:r w:rsidR="00C11B68" w:rsidRPr="00931D6C">
        <w:rPr>
          <w:rFonts w:ascii="Arial" w:eastAsia="Times New Roman" w:hAnsi="Arial" w:cs="Arial"/>
          <w:lang w:val="en-GB"/>
        </w:rPr>
        <w:t xml:space="preserve">per cent </w:t>
      </w:r>
      <w:r w:rsidRPr="00931D6C">
        <w:rPr>
          <w:rFonts w:ascii="Arial" w:eastAsia="Times New Roman" w:hAnsi="Arial" w:cs="Arial"/>
          <w:lang w:val="en-GB"/>
        </w:rPr>
        <w:t>last year and about 900 000 people lost their jobs.</w:t>
      </w:r>
      <w:r w:rsidR="00C37A36" w:rsidRPr="00931D6C">
        <w:rPr>
          <w:rFonts w:ascii="Arial" w:eastAsia="Times New Roman" w:hAnsi="Arial" w:cs="Arial"/>
          <w:lang w:val="en-GB"/>
        </w:rPr>
        <w:t xml:space="preserve"> </w:t>
      </w:r>
      <w:r w:rsidRPr="00931D6C">
        <w:rPr>
          <w:rFonts w:ascii="Arial" w:eastAsia="Times New Roman" w:hAnsi="Arial" w:cs="Arial"/>
          <w:lang w:val="en-GB"/>
        </w:rPr>
        <w:t xml:space="preserve"> It is expected that recovery from this deterioration w</w:t>
      </w:r>
      <w:r w:rsidR="00C11B68" w:rsidRPr="00931D6C">
        <w:rPr>
          <w:rFonts w:ascii="Arial" w:eastAsia="Times New Roman" w:hAnsi="Arial" w:cs="Arial"/>
          <w:lang w:val="en-GB"/>
        </w:rPr>
        <w:t>ill b</w:t>
      </w:r>
      <w:r w:rsidRPr="00931D6C">
        <w:rPr>
          <w:rFonts w:ascii="Arial" w:eastAsia="Times New Roman" w:hAnsi="Arial" w:cs="Arial"/>
          <w:lang w:val="en-GB"/>
        </w:rPr>
        <w:t xml:space="preserve">e slow and uneven, and that growth for 2011 </w:t>
      </w:r>
      <w:r w:rsidR="00067CE1" w:rsidRPr="00931D6C">
        <w:rPr>
          <w:rFonts w:ascii="Arial" w:eastAsia="Times New Roman" w:hAnsi="Arial" w:cs="Arial"/>
          <w:lang w:val="en-GB"/>
        </w:rPr>
        <w:t xml:space="preserve">will </w:t>
      </w:r>
      <w:r w:rsidRPr="00931D6C">
        <w:rPr>
          <w:rFonts w:ascii="Arial" w:eastAsia="Times New Roman" w:hAnsi="Arial" w:cs="Arial"/>
          <w:lang w:val="en-GB"/>
        </w:rPr>
        <w:t>be 2.3 per cent rising to 3.6 per cent by 2012.</w:t>
      </w:r>
    </w:p>
    <w:p w:rsidR="00BA1351" w:rsidRPr="00931D6C" w:rsidRDefault="00BA1351" w:rsidP="004F3DE3">
      <w:pPr>
        <w:autoSpaceDE w:val="0"/>
        <w:autoSpaceDN w:val="0"/>
        <w:adjustRightInd w:val="0"/>
        <w:spacing w:after="0" w:line="240" w:lineRule="auto"/>
        <w:jc w:val="both"/>
        <w:rPr>
          <w:rFonts w:ascii="Arial" w:eastAsia="Times New Roman" w:hAnsi="Arial" w:cs="Arial"/>
          <w:lang w:val="en-GB"/>
        </w:rPr>
      </w:pPr>
    </w:p>
    <w:p w:rsidR="0074530F" w:rsidRDefault="0074530F" w:rsidP="008C0DD9">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Owing to the economic slowdown</w:t>
      </w:r>
      <w:r w:rsidR="00067CE1" w:rsidRPr="00931D6C">
        <w:rPr>
          <w:rFonts w:ascii="Arial" w:eastAsia="Times New Roman" w:hAnsi="Arial" w:cs="Arial"/>
          <w:lang w:val="en-GB"/>
        </w:rPr>
        <w:t>,</w:t>
      </w:r>
      <w:r w:rsidRPr="00931D6C">
        <w:rPr>
          <w:rFonts w:ascii="Arial" w:eastAsia="Times New Roman" w:hAnsi="Arial" w:cs="Arial"/>
          <w:lang w:val="en-GB"/>
        </w:rPr>
        <w:t xml:space="preserve"> financial resources</w:t>
      </w:r>
      <w:r w:rsidR="00067CE1" w:rsidRPr="00931D6C">
        <w:rPr>
          <w:rFonts w:ascii="Arial" w:eastAsia="Times New Roman" w:hAnsi="Arial" w:cs="Arial"/>
          <w:lang w:val="en-GB"/>
        </w:rPr>
        <w:t xml:space="preserve"> are limited due to </w:t>
      </w:r>
      <w:r w:rsidRPr="00931D6C">
        <w:rPr>
          <w:rFonts w:ascii="Arial" w:eastAsia="Times New Roman" w:hAnsi="Arial" w:cs="Arial"/>
          <w:lang w:val="en-GB"/>
        </w:rPr>
        <w:t>reduced payment levels by consumers</w:t>
      </w:r>
      <w:r w:rsidR="00067CE1" w:rsidRPr="00931D6C">
        <w:rPr>
          <w:rFonts w:ascii="Arial" w:eastAsia="Times New Roman" w:hAnsi="Arial" w:cs="Arial"/>
          <w:lang w:val="en-GB"/>
        </w:rPr>
        <w:t xml:space="preserve">. </w:t>
      </w:r>
      <w:r w:rsidR="00C37A36" w:rsidRPr="00931D6C">
        <w:rPr>
          <w:rFonts w:ascii="Arial" w:eastAsia="Times New Roman" w:hAnsi="Arial" w:cs="Arial"/>
          <w:lang w:val="en-GB"/>
        </w:rPr>
        <w:t xml:space="preserve"> </w:t>
      </w:r>
      <w:r w:rsidR="00067CE1" w:rsidRPr="00931D6C">
        <w:rPr>
          <w:rFonts w:ascii="Arial" w:eastAsia="Times New Roman" w:hAnsi="Arial" w:cs="Arial"/>
          <w:lang w:val="en-GB"/>
        </w:rPr>
        <w:t xml:space="preserve">This has resulted in </w:t>
      </w:r>
      <w:r w:rsidRPr="00931D6C">
        <w:rPr>
          <w:rFonts w:ascii="Arial" w:eastAsia="Times New Roman" w:hAnsi="Arial" w:cs="Arial"/>
          <w:lang w:val="en-GB"/>
        </w:rPr>
        <w:t>declining cash inflow</w:t>
      </w:r>
      <w:r w:rsidR="00067CE1" w:rsidRPr="00931D6C">
        <w:rPr>
          <w:rFonts w:ascii="Arial" w:eastAsia="Times New Roman" w:hAnsi="Arial" w:cs="Arial"/>
          <w:lang w:val="en-GB"/>
        </w:rPr>
        <w:t xml:space="preserve">s, which has necessitated </w:t>
      </w:r>
      <w:r w:rsidRPr="00931D6C">
        <w:rPr>
          <w:rFonts w:ascii="Arial" w:eastAsia="Times New Roman" w:hAnsi="Arial" w:cs="Arial"/>
          <w:lang w:val="en-GB"/>
        </w:rPr>
        <w:t xml:space="preserve">restrained expenditure to ensure that </w:t>
      </w:r>
      <w:r w:rsidR="00067CE1" w:rsidRPr="00931D6C">
        <w:rPr>
          <w:rFonts w:ascii="Arial" w:eastAsia="Times New Roman" w:hAnsi="Arial" w:cs="Arial"/>
          <w:lang w:val="en-GB"/>
        </w:rPr>
        <w:t xml:space="preserve">cash outflows </w:t>
      </w:r>
      <w:r w:rsidRPr="00931D6C">
        <w:rPr>
          <w:rFonts w:ascii="Arial" w:eastAsia="Times New Roman" w:hAnsi="Arial" w:cs="Arial"/>
          <w:lang w:val="en-GB"/>
        </w:rPr>
        <w:t>remain within the affordability parameters of the City’s finances.</w:t>
      </w:r>
    </w:p>
    <w:p w:rsidR="00330BB1" w:rsidRPr="00931D6C" w:rsidRDefault="00330BB1" w:rsidP="008C0DD9">
      <w:pPr>
        <w:autoSpaceDE w:val="0"/>
        <w:autoSpaceDN w:val="0"/>
        <w:adjustRightInd w:val="0"/>
        <w:spacing w:after="0" w:line="240" w:lineRule="auto"/>
        <w:jc w:val="both"/>
        <w:rPr>
          <w:rFonts w:ascii="Arial" w:eastAsia="Times New Roman" w:hAnsi="Arial" w:cs="Arial"/>
          <w:lang w:val="en-GB"/>
        </w:rPr>
      </w:pPr>
    </w:p>
    <w:p w:rsidR="0074530F" w:rsidRPr="00330BB1" w:rsidRDefault="00A90294" w:rsidP="00A90294">
      <w:pPr>
        <w:pStyle w:val="Heading3"/>
        <w:numPr>
          <w:ilvl w:val="0"/>
          <w:numId w:val="0"/>
        </w:numPr>
        <w:spacing w:before="0"/>
        <w:rPr>
          <w:rFonts w:ascii="Arial" w:eastAsia="Times New Roman" w:hAnsi="Arial" w:cs="Arial"/>
          <w:color w:val="auto"/>
          <w:lang w:val="en-GB"/>
        </w:rPr>
      </w:pPr>
      <w:bookmarkStart w:id="58" w:name="_Toc286034123"/>
      <w:bookmarkStart w:id="59" w:name="_Toc286034714"/>
      <w:r>
        <w:rPr>
          <w:rFonts w:ascii="Arial" w:eastAsia="Times New Roman" w:hAnsi="Arial" w:cs="Arial"/>
          <w:color w:val="auto"/>
          <w:lang w:val="en-GB"/>
        </w:rPr>
        <w:t xml:space="preserve">1.9.2 </w:t>
      </w:r>
      <w:r w:rsidR="0074530F" w:rsidRPr="00330BB1">
        <w:rPr>
          <w:rFonts w:ascii="Arial" w:eastAsia="Times New Roman" w:hAnsi="Arial" w:cs="Arial"/>
          <w:color w:val="auto"/>
          <w:lang w:val="en-GB"/>
        </w:rPr>
        <w:t>General inflation outlook and its imp</w:t>
      </w:r>
      <w:r w:rsidR="00BA1351" w:rsidRPr="00330BB1">
        <w:rPr>
          <w:rFonts w:ascii="Arial" w:eastAsia="Times New Roman" w:hAnsi="Arial" w:cs="Arial"/>
          <w:color w:val="auto"/>
          <w:lang w:val="en-GB"/>
        </w:rPr>
        <w:t>act on the municipal activities</w:t>
      </w:r>
      <w:bookmarkEnd w:id="58"/>
      <w:bookmarkEnd w:id="59"/>
    </w:p>
    <w:p w:rsidR="00BA1351" w:rsidRPr="00931D6C" w:rsidRDefault="00BA1351" w:rsidP="008C0DD9">
      <w:pPr>
        <w:autoSpaceDE w:val="0"/>
        <w:autoSpaceDN w:val="0"/>
        <w:adjustRightInd w:val="0"/>
        <w:spacing w:after="0" w:line="240" w:lineRule="auto"/>
        <w:ind w:left="720" w:hanging="720"/>
        <w:jc w:val="both"/>
        <w:rPr>
          <w:rFonts w:ascii="Arial" w:eastAsia="Times New Roman" w:hAnsi="Arial" w:cs="Arial"/>
          <w:b/>
          <w:lang w:val="en-GB"/>
        </w:rPr>
      </w:pPr>
    </w:p>
    <w:p w:rsidR="0074530F" w:rsidRPr="00931D6C" w:rsidRDefault="0074530F" w:rsidP="00BA1351">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There are five key factors that have been taken into consideration in the compilation of the 2011/12 MTREF:</w:t>
      </w:r>
    </w:p>
    <w:p w:rsidR="0074530F" w:rsidRPr="00931D6C" w:rsidRDefault="0074530F" w:rsidP="00BA1351">
      <w:pPr>
        <w:autoSpaceDE w:val="0"/>
        <w:autoSpaceDN w:val="0"/>
        <w:adjustRightInd w:val="0"/>
        <w:spacing w:after="0" w:line="240" w:lineRule="auto"/>
        <w:jc w:val="both"/>
        <w:rPr>
          <w:rFonts w:ascii="Arial" w:hAnsi="Arial" w:cs="Arial"/>
          <w:lang w:val="en-GB"/>
        </w:rPr>
      </w:pPr>
    </w:p>
    <w:p w:rsidR="0074530F" w:rsidRPr="00931D6C" w:rsidRDefault="0074530F"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 xml:space="preserve">National Government </w:t>
      </w:r>
      <w:r w:rsidR="00574802" w:rsidRPr="00931D6C">
        <w:rPr>
          <w:rFonts w:ascii="Arial" w:hAnsi="Arial" w:cs="Arial"/>
        </w:rPr>
        <w:t>macro-economic</w:t>
      </w:r>
      <w:r w:rsidRPr="00931D6C">
        <w:rPr>
          <w:rFonts w:ascii="Arial" w:hAnsi="Arial" w:cs="Arial"/>
        </w:rPr>
        <w:t xml:space="preserve"> targets;</w:t>
      </w:r>
    </w:p>
    <w:p w:rsidR="0074530F" w:rsidRPr="00931D6C" w:rsidRDefault="0074530F"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The general inflationar</w:t>
      </w:r>
      <w:r w:rsidR="00637331">
        <w:rPr>
          <w:rFonts w:ascii="Arial" w:hAnsi="Arial" w:cs="Arial"/>
        </w:rPr>
        <w:t xml:space="preserve">y outlook and the impact on </w:t>
      </w:r>
      <w:r w:rsidR="009F4E80">
        <w:rPr>
          <w:rFonts w:ascii="Arial" w:hAnsi="Arial" w:cs="Arial"/>
        </w:rPr>
        <w:t>municipality</w:t>
      </w:r>
      <w:r w:rsidR="009F4E80" w:rsidRPr="00931D6C">
        <w:rPr>
          <w:rFonts w:ascii="Arial" w:hAnsi="Arial" w:cs="Arial"/>
        </w:rPr>
        <w:t>’s</w:t>
      </w:r>
      <w:r w:rsidRPr="00931D6C">
        <w:rPr>
          <w:rFonts w:ascii="Arial" w:hAnsi="Arial" w:cs="Arial"/>
        </w:rPr>
        <w:t xml:space="preserve"> residents and businesses;</w:t>
      </w:r>
    </w:p>
    <w:p w:rsidR="0074530F" w:rsidRPr="00931D6C" w:rsidRDefault="0074530F"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The impact of municipal cost drivers;</w:t>
      </w:r>
    </w:p>
    <w:p w:rsidR="0074530F" w:rsidRPr="00931D6C" w:rsidRDefault="0074530F"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The increase in prices for bulk electricity and water; and</w:t>
      </w:r>
    </w:p>
    <w:p w:rsidR="0074530F" w:rsidRPr="00931D6C" w:rsidRDefault="0074530F" w:rsidP="006A4C23">
      <w:pPr>
        <w:numPr>
          <w:ilvl w:val="0"/>
          <w:numId w:val="1"/>
        </w:numPr>
        <w:tabs>
          <w:tab w:val="clear" w:pos="720"/>
          <w:tab w:val="num" w:pos="1418"/>
        </w:tabs>
        <w:spacing w:after="0" w:line="240" w:lineRule="auto"/>
        <w:ind w:left="709" w:hanging="709"/>
        <w:jc w:val="both"/>
        <w:rPr>
          <w:rFonts w:ascii="Arial" w:eastAsia="Times New Roman" w:hAnsi="Arial" w:cs="Arial"/>
          <w:lang w:val="en-GB"/>
        </w:rPr>
      </w:pPr>
      <w:r w:rsidRPr="00931D6C">
        <w:rPr>
          <w:rFonts w:ascii="Arial" w:hAnsi="Arial" w:cs="Arial"/>
        </w:rPr>
        <w:t>The increase in the cost of remuneration. Employee related cost</w:t>
      </w:r>
      <w:r w:rsidR="00BA21C3" w:rsidRPr="00931D6C">
        <w:rPr>
          <w:rFonts w:ascii="Arial" w:hAnsi="Arial" w:cs="Arial"/>
        </w:rPr>
        <w:t xml:space="preserve">s comprise </w:t>
      </w:r>
      <w:r w:rsidR="00C11B68" w:rsidRPr="00931D6C">
        <w:rPr>
          <w:rFonts w:ascii="Arial" w:hAnsi="Arial" w:cs="Arial"/>
        </w:rPr>
        <w:t xml:space="preserve">27.7 </w:t>
      </w:r>
      <w:r w:rsidR="00BA21C3" w:rsidRPr="00931D6C">
        <w:rPr>
          <w:rFonts w:ascii="Arial" w:hAnsi="Arial" w:cs="Arial"/>
        </w:rPr>
        <w:t>per cent of</w:t>
      </w:r>
      <w:r w:rsidRPr="00931D6C">
        <w:rPr>
          <w:rFonts w:ascii="Arial" w:hAnsi="Arial" w:cs="Arial"/>
        </w:rPr>
        <w:t xml:space="preserve"> total operating expenditure in the 2011/11 MTREF and therefore this increase above inflation places a disproportionate upward pressure on the expenditure b</w:t>
      </w:r>
      <w:r w:rsidR="00BA21C3" w:rsidRPr="00931D6C">
        <w:rPr>
          <w:rFonts w:ascii="Arial" w:hAnsi="Arial" w:cs="Arial"/>
        </w:rPr>
        <w:t>udget.  The wage agreement SALGBC</w:t>
      </w:r>
      <w:r w:rsidRPr="00931D6C">
        <w:rPr>
          <w:rFonts w:ascii="Arial" w:hAnsi="Arial" w:cs="Arial"/>
        </w:rPr>
        <w:t xml:space="preserve"> concluded with the municipal workers unions on 31 July </w:t>
      </w:r>
      <w:r w:rsidR="004A1BDC" w:rsidRPr="00931D6C">
        <w:rPr>
          <w:rFonts w:ascii="Arial" w:hAnsi="Arial" w:cs="Arial"/>
        </w:rPr>
        <w:t>2009 as</w:t>
      </w:r>
      <w:r w:rsidRPr="00931D6C">
        <w:rPr>
          <w:rFonts w:ascii="Arial" w:hAnsi="Arial" w:cs="Arial"/>
        </w:rPr>
        <w:t xml:space="preserve"> well as the </w:t>
      </w:r>
      <w:r w:rsidR="00E46ACD">
        <w:rPr>
          <w:rFonts w:ascii="Arial" w:hAnsi="Arial" w:cs="Arial"/>
        </w:rPr>
        <w:pgNum/>
      </w:r>
      <w:r w:rsidR="00E46ACD">
        <w:rPr>
          <w:rFonts w:ascii="Arial" w:hAnsi="Arial" w:cs="Arial"/>
        </w:rPr>
        <w:t>categorization</w:t>
      </w:r>
      <w:r w:rsidRPr="00931D6C">
        <w:rPr>
          <w:rFonts w:ascii="Arial" w:hAnsi="Arial" w:cs="Arial"/>
        </w:rPr>
        <w:t xml:space="preserve"> and job evaluation wage curves collective agreement signed </w:t>
      </w:r>
      <w:r w:rsidR="00BA1351" w:rsidRPr="00931D6C">
        <w:rPr>
          <w:rFonts w:ascii="Arial" w:hAnsi="Arial" w:cs="Arial"/>
        </w:rPr>
        <w:t>on 21 April 2010 must be noted.</w:t>
      </w:r>
    </w:p>
    <w:p w:rsidR="00D7229D" w:rsidRPr="00931D6C" w:rsidRDefault="00A90294" w:rsidP="00A90294">
      <w:pPr>
        <w:pStyle w:val="Heading3"/>
        <w:numPr>
          <w:ilvl w:val="0"/>
          <w:numId w:val="0"/>
        </w:numPr>
        <w:rPr>
          <w:rFonts w:ascii="Arial" w:eastAsia="Times New Roman" w:hAnsi="Arial" w:cs="Arial"/>
          <w:color w:val="auto"/>
          <w:lang w:val="en-GB"/>
        </w:rPr>
      </w:pPr>
      <w:bookmarkStart w:id="60" w:name="_Toc286034128"/>
      <w:bookmarkStart w:id="61" w:name="_Toc286034719"/>
      <w:r>
        <w:rPr>
          <w:rFonts w:ascii="Arial" w:eastAsia="Times New Roman" w:hAnsi="Arial" w:cs="Arial"/>
          <w:color w:val="auto"/>
          <w:lang w:val="en-GB"/>
        </w:rPr>
        <w:t xml:space="preserve">1.9.3. </w:t>
      </w:r>
      <w:r w:rsidR="00D7229D" w:rsidRPr="00931D6C">
        <w:rPr>
          <w:rFonts w:ascii="Arial" w:eastAsia="Times New Roman" w:hAnsi="Arial" w:cs="Arial"/>
          <w:color w:val="auto"/>
          <w:lang w:val="en-GB"/>
        </w:rPr>
        <w:t>Salary increases</w:t>
      </w:r>
      <w:bookmarkEnd w:id="60"/>
      <w:bookmarkEnd w:id="61"/>
    </w:p>
    <w:p w:rsidR="00BA1351" w:rsidRPr="00931D6C" w:rsidRDefault="00BA1351" w:rsidP="00BA1351">
      <w:pPr>
        <w:autoSpaceDE w:val="0"/>
        <w:autoSpaceDN w:val="0"/>
        <w:adjustRightInd w:val="0"/>
        <w:spacing w:after="0" w:line="240" w:lineRule="auto"/>
        <w:ind w:left="720" w:hanging="720"/>
        <w:rPr>
          <w:rFonts w:ascii="Arial" w:eastAsia="Times New Roman" w:hAnsi="Arial" w:cs="Arial"/>
          <w:b/>
          <w:lang w:val="en-GB"/>
        </w:rPr>
      </w:pPr>
    </w:p>
    <w:p w:rsidR="00330BB1" w:rsidRPr="00330BB1" w:rsidRDefault="00D7229D" w:rsidP="00637331">
      <w:pPr>
        <w:pStyle w:val="ListParagraph"/>
        <w:numPr>
          <w:ilvl w:val="0"/>
          <w:numId w:val="25"/>
        </w:numPr>
        <w:spacing w:after="0" w:line="240" w:lineRule="auto"/>
        <w:ind w:left="709" w:hanging="791"/>
        <w:jc w:val="both"/>
        <w:rPr>
          <w:rFonts w:ascii="Arial" w:eastAsia="Times New Roman" w:hAnsi="Arial" w:cs="Arial"/>
          <w:lang w:val="en-GB"/>
        </w:rPr>
      </w:pPr>
      <w:r w:rsidRPr="00931D6C">
        <w:rPr>
          <w:rFonts w:ascii="Arial" w:eastAsia="Times New Roman" w:hAnsi="Arial" w:cs="Arial"/>
          <w:lang w:val="en-GB"/>
        </w:rPr>
        <w:t>The collective agreement regarding salaries/wages came into operation on 1 July 2009 and shall remain in force until 30 June 2012.  Year three is an</w:t>
      </w:r>
      <w:r w:rsidR="00BA21C3" w:rsidRPr="00931D6C">
        <w:rPr>
          <w:rFonts w:ascii="Arial" w:eastAsia="Times New Roman" w:hAnsi="Arial" w:cs="Arial"/>
          <w:lang w:val="en-GB"/>
        </w:rPr>
        <w:t xml:space="preserve"> across the board increase of </w:t>
      </w:r>
      <w:r w:rsidR="004A1BDC">
        <w:rPr>
          <w:rFonts w:ascii="Arial" w:eastAsia="Times New Roman" w:hAnsi="Arial" w:cs="Arial"/>
          <w:lang w:val="en-GB"/>
        </w:rPr>
        <w:t>8</w:t>
      </w:r>
      <w:r w:rsidR="00C11B68" w:rsidRPr="00931D6C">
        <w:rPr>
          <w:rFonts w:ascii="Arial" w:eastAsia="Times New Roman" w:hAnsi="Arial" w:cs="Arial"/>
          <w:lang w:val="en-GB"/>
        </w:rPr>
        <w:t xml:space="preserve"> per cent</w:t>
      </w:r>
      <w:r w:rsidRPr="00931D6C">
        <w:rPr>
          <w:rFonts w:ascii="Arial" w:eastAsia="Times New Roman" w:hAnsi="Arial" w:cs="Arial"/>
          <w:lang w:val="en-GB"/>
        </w:rPr>
        <w:t>.</w:t>
      </w:r>
      <w:r w:rsidR="007A0685" w:rsidRPr="00931D6C">
        <w:rPr>
          <w:rFonts w:ascii="Arial" w:hAnsi="Arial" w:cs="Arial"/>
          <w:sz w:val="20"/>
          <w:szCs w:val="20"/>
        </w:rPr>
        <w:t xml:space="preserve"> </w:t>
      </w:r>
      <w:bookmarkStart w:id="62" w:name="_Toc286034129"/>
      <w:bookmarkStart w:id="63" w:name="_Toc286034720"/>
    </w:p>
    <w:p w:rsidR="00330BB1" w:rsidRPr="00330BB1" w:rsidRDefault="00330BB1" w:rsidP="00330BB1">
      <w:pPr>
        <w:pStyle w:val="ListParagraph"/>
        <w:spacing w:after="0" w:line="240" w:lineRule="auto"/>
        <w:ind w:left="1500"/>
        <w:jc w:val="both"/>
        <w:rPr>
          <w:rFonts w:ascii="Arial" w:eastAsia="Times New Roman" w:hAnsi="Arial" w:cs="Arial"/>
          <w:lang w:val="en-GB"/>
        </w:rPr>
      </w:pPr>
    </w:p>
    <w:p w:rsidR="00D7229D" w:rsidRPr="00A90294" w:rsidRDefault="00A90294" w:rsidP="00A90294">
      <w:pPr>
        <w:spacing w:after="0" w:line="240" w:lineRule="auto"/>
        <w:jc w:val="both"/>
        <w:rPr>
          <w:rFonts w:ascii="Arial" w:eastAsia="Times New Roman" w:hAnsi="Arial" w:cs="Arial"/>
          <w:b/>
          <w:lang w:val="en-GB"/>
        </w:rPr>
      </w:pPr>
      <w:r>
        <w:rPr>
          <w:rFonts w:ascii="Arial" w:eastAsia="Times New Roman" w:hAnsi="Arial" w:cs="Arial"/>
          <w:b/>
          <w:lang w:val="en-GB"/>
        </w:rPr>
        <w:t>1.9.4. Impact</w:t>
      </w:r>
      <w:r w:rsidR="00D7229D" w:rsidRPr="00A90294">
        <w:rPr>
          <w:rFonts w:ascii="Arial" w:eastAsia="Times New Roman" w:hAnsi="Arial" w:cs="Arial"/>
          <w:b/>
          <w:lang w:val="en-GB"/>
        </w:rPr>
        <w:t xml:space="preserve"> of national, provincial and local policies</w:t>
      </w:r>
      <w:bookmarkEnd w:id="62"/>
      <w:bookmarkEnd w:id="63"/>
    </w:p>
    <w:p w:rsidR="00C11B68" w:rsidRPr="00931D6C" w:rsidRDefault="00C11B68" w:rsidP="00BA1351">
      <w:pPr>
        <w:autoSpaceDE w:val="0"/>
        <w:autoSpaceDN w:val="0"/>
        <w:adjustRightInd w:val="0"/>
        <w:spacing w:after="0" w:line="240" w:lineRule="auto"/>
        <w:jc w:val="both"/>
        <w:rPr>
          <w:rFonts w:ascii="Arial" w:eastAsia="Times New Roman" w:hAnsi="Arial" w:cs="Arial"/>
          <w:lang w:val="en-GB"/>
        </w:rPr>
      </w:pPr>
    </w:p>
    <w:p w:rsidR="00D7229D" w:rsidRPr="00931D6C" w:rsidRDefault="00D7229D" w:rsidP="00637331">
      <w:pPr>
        <w:numPr>
          <w:ilvl w:val="0"/>
          <w:numId w:val="1"/>
        </w:numPr>
        <w:tabs>
          <w:tab w:val="clear" w:pos="720"/>
          <w:tab w:val="num" w:pos="1418"/>
        </w:tabs>
        <w:spacing w:after="0" w:line="240" w:lineRule="auto"/>
        <w:ind w:left="709" w:hanging="709"/>
        <w:jc w:val="both"/>
        <w:rPr>
          <w:rFonts w:ascii="Arial" w:eastAsia="Times New Roman" w:hAnsi="Arial" w:cs="Arial"/>
          <w:lang w:val="en-GB"/>
        </w:rPr>
      </w:pPr>
      <w:r w:rsidRPr="00931D6C">
        <w:rPr>
          <w:rFonts w:ascii="Arial" w:eastAsia="Times New Roman" w:hAnsi="Arial" w:cs="Arial"/>
          <w:lang w:val="en-GB"/>
        </w:rPr>
        <w:lastRenderedPageBreak/>
        <w:t xml:space="preserve">Integration of service delivery between </w:t>
      </w:r>
      <w:r w:rsidR="00BA21C3" w:rsidRPr="00931D6C">
        <w:rPr>
          <w:rFonts w:ascii="Arial" w:eastAsia="Times New Roman" w:hAnsi="Arial" w:cs="Arial"/>
          <w:lang w:val="en-GB"/>
        </w:rPr>
        <w:t>n</w:t>
      </w:r>
      <w:r w:rsidRPr="00931D6C">
        <w:rPr>
          <w:rFonts w:ascii="Arial" w:eastAsia="Times New Roman" w:hAnsi="Arial" w:cs="Arial"/>
          <w:lang w:val="en-GB"/>
        </w:rPr>
        <w:t xml:space="preserve">ational, </w:t>
      </w:r>
      <w:r w:rsidR="00BA21C3" w:rsidRPr="00931D6C">
        <w:rPr>
          <w:rFonts w:ascii="Arial" w:eastAsia="Times New Roman" w:hAnsi="Arial" w:cs="Arial"/>
          <w:lang w:val="en-GB"/>
        </w:rPr>
        <w:t>provincial and local g</w:t>
      </w:r>
      <w:r w:rsidRPr="00931D6C">
        <w:rPr>
          <w:rFonts w:ascii="Arial" w:eastAsia="Times New Roman" w:hAnsi="Arial" w:cs="Arial"/>
          <w:lang w:val="en-GB"/>
        </w:rPr>
        <w:t>overnment is critical to ensure focussed service delivery and in this regard various measures were implemented to align IDPs, provincial and national strategies around priority spatial interventions.  In this regard</w:t>
      </w:r>
      <w:r w:rsidR="00C11B68" w:rsidRPr="00931D6C">
        <w:rPr>
          <w:rFonts w:ascii="Arial" w:eastAsia="Times New Roman" w:hAnsi="Arial" w:cs="Arial"/>
          <w:lang w:val="en-GB"/>
        </w:rPr>
        <w:t>,</w:t>
      </w:r>
      <w:r w:rsidRPr="00931D6C">
        <w:rPr>
          <w:rFonts w:ascii="Arial" w:eastAsia="Times New Roman" w:hAnsi="Arial" w:cs="Arial"/>
          <w:lang w:val="en-GB"/>
        </w:rPr>
        <w:t xml:space="preserve"> the following national priorities form the basis of all integration initiatives:</w:t>
      </w:r>
    </w:p>
    <w:p w:rsidR="00BA1351" w:rsidRPr="00931D6C" w:rsidRDefault="00BA1351" w:rsidP="00BA1351">
      <w:pPr>
        <w:autoSpaceDE w:val="0"/>
        <w:autoSpaceDN w:val="0"/>
        <w:adjustRightInd w:val="0"/>
        <w:spacing w:after="0" w:line="240" w:lineRule="auto"/>
        <w:jc w:val="both"/>
        <w:rPr>
          <w:rFonts w:ascii="Arial" w:eastAsia="Times New Roman" w:hAnsi="Arial" w:cs="Arial"/>
          <w:lang w:val="en-GB"/>
        </w:rPr>
      </w:pPr>
    </w:p>
    <w:p w:rsidR="00D7229D" w:rsidRPr="00931D6C" w:rsidRDefault="00D7229D"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Creating jobs;</w:t>
      </w:r>
    </w:p>
    <w:p w:rsidR="00D7229D" w:rsidRPr="00931D6C" w:rsidRDefault="00D7229D"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Enhancing education and skill development;</w:t>
      </w:r>
    </w:p>
    <w:p w:rsidR="00D7229D" w:rsidRPr="00931D6C" w:rsidRDefault="00D7229D"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Improving Health services;</w:t>
      </w:r>
    </w:p>
    <w:p w:rsidR="00D7229D" w:rsidRPr="00931D6C" w:rsidRDefault="00D7229D"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Rural development and agriculture; and</w:t>
      </w:r>
    </w:p>
    <w:p w:rsidR="00D7229D" w:rsidRPr="00931D6C" w:rsidRDefault="00D7229D"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Fighting crime and corruption.</w:t>
      </w:r>
    </w:p>
    <w:p w:rsidR="00BA1351" w:rsidRPr="00931D6C" w:rsidRDefault="00BA1351" w:rsidP="00BA1351">
      <w:pPr>
        <w:autoSpaceDE w:val="0"/>
        <w:autoSpaceDN w:val="0"/>
        <w:adjustRightInd w:val="0"/>
        <w:spacing w:after="0" w:line="240" w:lineRule="auto"/>
        <w:rPr>
          <w:rFonts w:ascii="Arial" w:eastAsia="Times New Roman" w:hAnsi="Arial" w:cs="Arial"/>
          <w:lang w:val="en-GB"/>
        </w:rPr>
      </w:pPr>
    </w:p>
    <w:p w:rsidR="00080775" w:rsidRPr="00931D6C" w:rsidRDefault="00080775" w:rsidP="00080775">
      <w:pPr>
        <w:ind w:left="567"/>
        <w:jc w:val="both"/>
        <w:rPr>
          <w:rFonts w:ascii="Arial" w:hAnsi="Arial" w:cs="Arial"/>
        </w:rPr>
      </w:pPr>
      <w:r w:rsidRPr="00931D6C">
        <w:rPr>
          <w:rFonts w:ascii="Arial" w:hAnsi="Arial" w:cs="Arial"/>
        </w:rPr>
        <w:t>To achieve this national priority, municipalities are urged to when drafting 2011/2012 budgets to explore opportunities to mainstream labour intensive approaches to delivering services, and more particularly to participate fully in the EPWP.  The municipality ought to focus on maximizing its contribution to job creation by;</w:t>
      </w:r>
    </w:p>
    <w:p w:rsidR="00080775" w:rsidRPr="00931D6C" w:rsidRDefault="00080775" w:rsidP="00080775">
      <w:pPr>
        <w:ind w:left="1440"/>
        <w:jc w:val="both"/>
        <w:rPr>
          <w:rFonts w:ascii="Arial" w:hAnsi="Arial" w:cs="Arial"/>
        </w:rPr>
      </w:pPr>
    </w:p>
    <w:p w:rsidR="00080775" w:rsidRPr="00E46ACD" w:rsidRDefault="00080775" w:rsidP="00E46ACD">
      <w:pPr>
        <w:pStyle w:val="ListParagraph"/>
        <w:numPr>
          <w:ilvl w:val="0"/>
          <w:numId w:val="42"/>
        </w:numPr>
        <w:jc w:val="both"/>
        <w:rPr>
          <w:rFonts w:ascii="Arial" w:hAnsi="Arial" w:cs="Arial"/>
        </w:rPr>
      </w:pPr>
      <w:r w:rsidRPr="00E46ACD">
        <w:rPr>
          <w:rFonts w:ascii="Arial" w:hAnsi="Arial" w:cs="Arial"/>
        </w:rPr>
        <w:t>Ensuring that service delivery and capital project use labour intensive methods wherever appropriate.</w:t>
      </w:r>
    </w:p>
    <w:p w:rsidR="00080775" w:rsidRPr="00E46ACD" w:rsidRDefault="00E46ACD" w:rsidP="00E46ACD">
      <w:pPr>
        <w:pStyle w:val="ListParagraph"/>
        <w:numPr>
          <w:ilvl w:val="0"/>
          <w:numId w:val="42"/>
        </w:numPr>
        <w:jc w:val="both"/>
        <w:rPr>
          <w:rFonts w:ascii="Arial" w:hAnsi="Arial" w:cs="Arial"/>
        </w:rPr>
      </w:pPr>
      <w:r w:rsidRPr="00E46ACD">
        <w:rPr>
          <w:rFonts w:ascii="Arial" w:hAnsi="Arial" w:cs="Arial"/>
        </w:rPr>
        <w:t xml:space="preserve"> </w:t>
      </w:r>
      <w:r w:rsidR="00080775" w:rsidRPr="00E46ACD">
        <w:rPr>
          <w:rFonts w:ascii="Arial" w:hAnsi="Arial" w:cs="Arial"/>
        </w:rPr>
        <w:t>Ensuring that service providers use labour intensive approaches.</w:t>
      </w:r>
    </w:p>
    <w:p w:rsidR="00080775" w:rsidRPr="00E46ACD" w:rsidRDefault="00080775" w:rsidP="00E46ACD">
      <w:pPr>
        <w:pStyle w:val="ListParagraph"/>
        <w:numPr>
          <w:ilvl w:val="0"/>
          <w:numId w:val="42"/>
        </w:numPr>
        <w:spacing w:after="0"/>
        <w:jc w:val="both"/>
        <w:rPr>
          <w:rFonts w:ascii="Arial" w:hAnsi="Arial" w:cs="Arial"/>
        </w:rPr>
      </w:pPr>
      <w:r w:rsidRPr="00E46ACD">
        <w:rPr>
          <w:rFonts w:ascii="Arial" w:hAnsi="Arial" w:cs="Arial"/>
        </w:rPr>
        <w:t>Supporting labour intensive LED projects.</w:t>
      </w:r>
    </w:p>
    <w:p w:rsidR="00080775" w:rsidRPr="00931D6C" w:rsidRDefault="00080775" w:rsidP="00E46ACD">
      <w:pPr>
        <w:pStyle w:val="ListParagraph"/>
        <w:numPr>
          <w:ilvl w:val="0"/>
          <w:numId w:val="42"/>
        </w:numPr>
        <w:spacing w:after="0"/>
        <w:jc w:val="both"/>
        <w:rPr>
          <w:rFonts w:ascii="Arial" w:hAnsi="Arial" w:cs="Arial"/>
        </w:rPr>
      </w:pPr>
      <w:r w:rsidRPr="00931D6C">
        <w:rPr>
          <w:rFonts w:ascii="Arial" w:hAnsi="Arial" w:cs="Arial"/>
        </w:rPr>
        <w:t>Participating fully in the EPWP/National youth service plan NYDP.</w:t>
      </w:r>
    </w:p>
    <w:p w:rsidR="00080775" w:rsidRDefault="00080775" w:rsidP="00E46ACD">
      <w:pPr>
        <w:pStyle w:val="ListParagraph"/>
        <w:numPr>
          <w:ilvl w:val="0"/>
          <w:numId w:val="42"/>
        </w:numPr>
        <w:spacing w:after="0"/>
        <w:ind w:left="709" w:hanging="283"/>
        <w:jc w:val="both"/>
        <w:rPr>
          <w:rFonts w:ascii="Arial" w:hAnsi="Arial" w:cs="Arial"/>
        </w:rPr>
      </w:pPr>
      <w:r w:rsidRPr="00931D6C">
        <w:rPr>
          <w:rFonts w:ascii="Arial" w:hAnsi="Arial" w:cs="Arial"/>
        </w:rPr>
        <w:t>Implementing interns programmes to provide young people with on-the-job training.</w:t>
      </w:r>
    </w:p>
    <w:p w:rsidR="009F4E80" w:rsidRPr="009F4E80" w:rsidRDefault="009F4E80" w:rsidP="009F4E80">
      <w:pPr>
        <w:spacing w:after="0"/>
        <w:jc w:val="both"/>
        <w:rPr>
          <w:rFonts w:ascii="Arial" w:hAnsi="Arial" w:cs="Arial"/>
        </w:rPr>
      </w:pPr>
    </w:p>
    <w:p w:rsidR="00D7229D" w:rsidRPr="00931D6C" w:rsidRDefault="00D7229D" w:rsidP="00A90294">
      <w:pPr>
        <w:pStyle w:val="Heading3"/>
        <w:numPr>
          <w:ilvl w:val="2"/>
          <w:numId w:val="38"/>
        </w:numPr>
        <w:rPr>
          <w:rFonts w:ascii="Arial" w:eastAsia="Times New Roman" w:hAnsi="Arial" w:cs="Arial"/>
          <w:color w:val="auto"/>
          <w:lang w:val="en-GB"/>
        </w:rPr>
      </w:pPr>
      <w:bookmarkStart w:id="64" w:name="_Toc286034130"/>
      <w:bookmarkStart w:id="65" w:name="_Toc286034721"/>
      <w:r w:rsidRPr="00931D6C">
        <w:rPr>
          <w:rFonts w:ascii="Arial" w:eastAsia="Times New Roman" w:hAnsi="Arial" w:cs="Arial"/>
          <w:color w:val="auto"/>
          <w:lang w:val="en-GB"/>
        </w:rPr>
        <w:t>Ability of the municipality to spend and deliver on the programmes</w:t>
      </w:r>
      <w:bookmarkEnd w:id="64"/>
      <w:bookmarkEnd w:id="65"/>
    </w:p>
    <w:p w:rsidR="00BA1351" w:rsidRPr="00931D6C" w:rsidRDefault="00BA1351" w:rsidP="00BA1351">
      <w:pPr>
        <w:autoSpaceDE w:val="0"/>
        <w:autoSpaceDN w:val="0"/>
        <w:adjustRightInd w:val="0"/>
        <w:spacing w:after="0" w:line="240" w:lineRule="auto"/>
        <w:ind w:left="720" w:hanging="720"/>
        <w:rPr>
          <w:rFonts w:ascii="Arial" w:eastAsia="Times New Roman" w:hAnsi="Arial" w:cs="Arial"/>
          <w:b/>
          <w:lang w:val="en-GB"/>
        </w:rPr>
      </w:pPr>
    </w:p>
    <w:p w:rsidR="00D7229D" w:rsidRPr="00931D6C" w:rsidRDefault="00D7229D" w:rsidP="00C11B68">
      <w:pPr>
        <w:autoSpaceDE w:val="0"/>
        <w:autoSpaceDN w:val="0"/>
        <w:adjustRightInd w:val="0"/>
        <w:spacing w:after="0" w:line="240" w:lineRule="auto"/>
        <w:jc w:val="both"/>
        <w:rPr>
          <w:rFonts w:ascii="Arial" w:eastAsia="Times New Roman" w:hAnsi="Arial" w:cs="Arial"/>
          <w:lang w:val="en-GB"/>
        </w:rPr>
      </w:pPr>
      <w:r w:rsidRPr="00931D6C">
        <w:rPr>
          <w:rFonts w:ascii="Arial" w:eastAsia="Times New Roman" w:hAnsi="Arial" w:cs="Arial"/>
          <w:lang w:val="en-GB"/>
        </w:rPr>
        <w:t xml:space="preserve">It is estimated that a spending rate of at least </w:t>
      </w:r>
      <w:r w:rsidR="00330BB1">
        <w:rPr>
          <w:rFonts w:ascii="Arial" w:eastAsia="Times New Roman" w:hAnsi="Arial" w:cs="Arial"/>
          <w:lang w:val="en-GB"/>
        </w:rPr>
        <w:t>90</w:t>
      </w:r>
      <w:r w:rsidRPr="00931D6C">
        <w:rPr>
          <w:rFonts w:ascii="Arial" w:eastAsia="Times New Roman" w:hAnsi="Arial" w:cs="Arial"/>
          <w:lang w:val="en-GB"/>
        </w:rPr>
        <w:t xml:space="preserve"> per cent is achieved</w:t>
      </w:r>
      <w:r w:rsidR="00C11B68" w:rsidRPr="00931D6C">
        <w:rPr>
          <w:rFonts w:ascii="Arial" w:eastAsia="Times New Roman" w:hAnsi="Arial" w:cs="Arial"/>
          <w:lang w:val="en-GB"/>
        </w:rPr>
        <w:t xml:space="preserve"> on operating expenditure and </w:t>
      </w:r>
      <w:r w:rsidR="00330BB1">
        <w:rPr>
          <w:rFonts w:ascii="Arial" w:eastAsia="Times New Roman" w:hAnsi="Arial" w:cs="Arial"/>
          <w:lang w:val="en-GB"/>
        </w:rPr>
        <w:t>100</w:t>
      </w:r>
      <w:r w:rsidR="00C11B68" w:rsidRPr="00931D6C">
        <w:rPr>
          <w:rFonts w:ascii="Arial" w:eastAsia="Times New Roman" w:hAnsi="Arial" w:cs="Arial"/>
          <w:lang w:val="en-GB"/>
        </w:rPr>
        <w:t xml:space="preserve"> per cent on the capital programme</w:t>
      </w:r>
      <w:r w:rsidRPr="00931D6C">
        <w:rPr>
          <w:rFonts w:ascii="Arial" w:eastAsia="Times New Roman" w:hAnsi="Arial" w:cs="Arial"/>
          <w:lang w:val="en-GB"/>
        </w:rPr>
        <w:t xml:space="preserve"> for the 2011/12 MTREF of which performance has been factored into the cash flow budget.</w:t>
      </w:r>
    </w:p>
    <w:p w:rsidR="008C0DD9" w:rsidRDefault="008C0DD9" w:rsidP="00EE7C40">
      <w:pPr>
        <w:autoSpaceDE w:val="0"/>
        <w:autoSpaceDN w:val="0"/>
        <w:adjustRightInd w:val="0"/>
        <w:spacing w:after="0" w:line="240" w:lineRule="auto"/>
        <w:jc w:val="both"/>
        <w:rPr>
          <w:rFonts w:ascii="Arial" w:eastAsia="Times New Roman" w:hAnsi="Arial" w:cs="Arial"/>
          <w:lang w:val="en-GB"/>
        </w:rPr>
      </w:pPr>
    </w:p>
    <w:p w:rsidR="00CB594D" w:rsidRDefault="00CB594D" w:rsidP="00A90294">
      <w:pPr>
        <w:pStyle w:val="Heading2"/>
        <w:numPr>
          <w:ilvl w:val="1"/>
          <w:numId w:val="39"/>
        </w:numPr>
        <w:spacing w:before="0" w:line="240" w:lineRule="auto"/>
        <w:ind w:left="851" w:hanging="851"/>
        <w:rPr>
          <w:rFonts w:ascii="Arial" w:hAnsi="Arial" w:cs="Arial"/>
          <w:color w:val="auto"/>
          <w:sz w:val="28"/>
          <w:szCs w:val="28"/>
        </w:rPr>
      </w:pPr>
      <w:bookmarkStart w:id="66" w:name="_Toc286034131"/>
      <w:bookmarkStart w:id="67" w:name="_Toc286034722"/>
      <w:bookmarkStart w:id="68" w:name="_Toc286041444"/>
      <w:bookmarkStart w:id="69" w:name="_Toc286041513"/>
      <w:bookmarkStart w:id="70" w:name="_Toc286117324"/>
      <w:bookmarkStart w:id="71" w:name="_Toc290027593"/>
      <w:r w:rsidRPr="009F4E80">
        <w:rPr>
          <w:rFonts w:ascii="Arial" w:hAnsi="Arial" w:cs="Arial"/>
          <w:color w:val="auto"/>
          <w:sz w:val="28"/>
          <w:szCs w:val="28"/>
        </w:rPr>
        <w:t>Overview of budget funding</w:t>
      </w:r>
      <w:bookmarkEnd w:id="66"/>
      <w:bookmarkEnd w:id="67"/>
      <w:bookmarkEnd w:id="68"/>
      <w:bookmarkEnd w:id="69"/>
      <w:bookmarkEnd w:id="70"/>
      <w:bookmarkEnd w:id="71"/>
    </w:p>
    <w:p w:rsidR="009F4E80" w:rsidRPr="009F4E80" w:rsidRDefault="009F4E80" w:rsidP="009F4E80"/>
    <w:p w:rsidR="009F4E80" w:rsidRPr="009F4E80" w:rsidRDefault="00BA21C3" w:rsidP="009F4E80">
      <w:pPr>
        <w:pStyle w:val="Heading3"/>
        <w:numPr>
          <w:ilvl w:val="2"/>
          <w:numId w:val="40"/>
        </w:numPr>
        <w:rPr>
          <w:lang w:val="en-GB"/>
        </w:rPr>
      </w:pPr>
      <w:bookmarkStart w:id="72" w:name="_Toc286034132"/>
      <w:bookmarkStart w:id="73" w:name="_Toc286034723"/>
      <w:r w:rsidRPr="009F4E80">
        <w:rPr>
          <w:rFonts w:ascii="Arial" w:eastAsia="Times New Roman" w:hAnsi="Arial" w:cs="Arial"/>
          <w:color w:val="auto"/>
          <w:lang w:val="en-GB"/>
        </w:rPr>
        <w:t>Medium-term o</w:t>
      </w:r>
      <w:r w:rsidR="00D7229D" w:rsidRPr="009F4E80">
        <w:rPr>
          <w:rFonts w:ascii="Arial" w:eastAsia="Times New Roman" w:hAnsi="Arial" w:cs="Arial"/>
          <w:color w:val="auto"/>
          <w:lang w:val="en-GB"/>
        </w:rPr>
        <w:t xml:space="preserve">utlook: </w:t>
      </w:r>
      <w:r w:rsidRPr="009F4E80">
        <w:rPr>
          <w:rFonts w:ascii="Arial" w:eastAsia="Times New Roman" w:hAnsi="Arial" w:cs="Arial"/>
          <w:color w:val="auto"/>
          <w:lang w:val="en-GB"/>
        </w:rPr>
        <w:t>o</w:t>
      </w:r>
      <w:r w:rsidR="00D7229D" w:rsidRPr="009F4E80">
        <w:rPr>
          <w:rFonts w:ascii="Arial" w:eastAsia="Times New Roman" w:hAnsi="Arial" w:cs="Arial"/>
          <w:color w:val="auto"/>
          <w:lang w:val="en-GB"/>
        </w:rPr>
        <w:t>perating</w:t>
      </w:r>
      <w:r w:rsidRPr="009F4E80">
        <w:rPr>
          <w:rFonts w:ascii="Arial" w:eastAsia="Times New Roman" w:hAnsi="Arial" w:cs="Arial"/>
          <w:color w:val="auto"/>
          <w:lang w:val="en-GB"/>
        </w:rPr>
        <w:t xml:space="preserve"> r</w:t>
      </w:r>
      <w:r w:rsidR="001F1511" w:rsidRPr="009F4E80">
        <w:rPr>
          <w:rFonts w:ascii="Arial" w:eastAsia="Times New Roman" w:hAnsi="Arial" w:cs="Arial"/>
          <w:color w:val="auto"/>
          <w:lang w:val="en-GB"/>
        </w:rPr>
        <w:t>evenue</w:t>
      </w:r>
      <w:bookmarkEnd w:id="72"/>
      <w:bookmarkEnd w:id="73"/>
    </w:p>
    <w:p w:rsidR="00EE7C40" w:rsidRPr="00931D6C" w:rsidRDefault="00EE7C40" w:rsidP="00EE7C40">
      <w:pPr>
        <w:spacing w:after="0" w:line="240" w:lineRule="auto"/>
        <w:jc w:val="both"/>
        <w:rPr>
          <w:rFonts w:ascii="Arial" w:eastAsia="Times New Roman" w:hAnsi="Arial" w:cs="Arial"/>
          <w:b/>
          <w:lang w:val="en-GB"/>
        </w:rPr>
      </w:pPr>
    </w:p>
    <w:p w:rsidR="001F1511" w:rsidRDefault="001F1511" w:rsidP="00EE7C40">
      <w:pPr>
        <w:spacing w:after="0" w:line="240" w:lineRule="auto"/>
        <w:jc w:val="both"/>
        <w:rPr>
          <w:rFonts w:ascii="Arial" w:eastAsia="Times New Roman" w:hAnsi="Arial" w:cs="Arial"/>
          <w:lang w:val="en-GB"/>
        </w:rPr>
      </w:pPr>
      <w:r w:rsidRPr="00931D6C">
        <w:rPr>
          <w:rFonts w:ascii="Arial" w:eastAsia="Times New Roman" w:hAnsi="Arial" w:cs="Arial"/>
          <w:lang w:val="en-GB"/>
        </w:rPr>
        <w:t xml:space="preserve">The following table is a breakdown of the </w:t>
      </w:r>
      <w:r w:rsidR="001E4FFA">
        <w:rPr>
          <w:rFonts w:ascii="Arial" w:eastAsia="Times New Roman" w:hAnsi="Arial" w:cs="Arial"/>
          <w:lang w:val="en-GB"/>
        </w:rPr>
        <w:t xml:space="preserve">total </w:t>
      </w:r>
      <w:r w:rsidR="001E4FFA" w:rsidRPr="00931D6C">
        <w:rPr>
          <w:rFonts w:ascii="Arial" w:eastAsia="Times New Roman" w:hAnsi="Arial" w:cs="Arial"/>
          <w:lang w:val="en-GB"/>
        </w:rPr>
        <w:t>revenue</w:t>
      </w:r>
      <w:r w:rsidR="001E4FFA">
        <w:rPr>
          <w:rFonts w:ascii="Arial" w:eastAsia="Times New Roman" w:hAnsi="Arial" w:cs="Arial"/>
          <w:lang w:val="en-GB"/>
        </w:rPr>
        <w:t xml:space="preserve"> of the municipality</w:t>
      </w:r>
      <w:r w:rsidR="001E4FFA" w:rsidRPr="00931D6C">
        <w:rPr>
          <w:rFonts w:ascii="Arial" w:eastAsia="Times New Roman" w:hAnsi="Arial" w:cs="Arial"/>
          <w:lang w:val="en-GB"/>
        </w:rPr>
        <w:t>:</w:t>
      </w:r>
    </w:p>
    <w:p w:rsidR="001E4FFA" w:rsidRDefault="001E4FFA" w:rsidP="00EE7C40">
      <w:pPr>
        <w:spacing w:after="0" w:line="240" w:lineRule="auto"/>
        <w:jc w:val="both"/>
        <w:rPr>
          <w:rFonts w:ascii="Arial" w:eastAsia="Times New Roman" w:hAnsi="Arial" w:cs="Arial"/>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2835"/>
      </w:tblGrid>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b/>
              </w:rPr>
            </w:pPr>
            <w:r w:rsidRPr="001E4FFA">
              <w:rPr>
                <w:rFonts w:ascii="Arial" w:eastAsia="Times New Roman" w:hAnsi="Arial" w:cs="Arial"/>
                <w:b/>
              </w:rPr>
              <w:t>DESCRIPTION</w:t>
            </w:r>
          </w:p>
        </w:tc>
        <w:tc>
          <w:tcPr>
            <w:tcW w:w="2835" w:type="dxa"/>
            <w:shd w:val="clear" w:color="auto" w:fill="auto"/>
          </w:tcPr>
          <w:p w:rsidR="001E4FFA" w:rsidRPr="001E4FFA" w:rsidRDefault="001E4FFA" w:rsidP="001E4FFA">
            <w:pPr>
              <w:spacing w:after="0" w:line="240" w:lineRule="auto"/>
              <w:jc w:val="both"/>
              <w:rPr>
                <w:rFonts w:ascii="Arial" w:eastAsia="Times New Roman" w:hAnsi="Arial" w:cs="Arial"/>
                <w:b/>
              </w:rPr>
            </w:pPr>
            <w:r w:rsidRPr="001E4FFA">
              <w:rPr>
                <w:rFonts w:ascii="Arial" w:eastAsia="Times New Roman" w:hAnsi="Arial" w:cs="Arial"/>
                <w:b/>
              </w:rPr>
              <w:t>BUDGET 2011/2012</w:t>
            </w: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rPr>
            </w:pPr>
          </w:p>
        </w:tc>
        <w:tc>
          <w:tcPr>
            <w:tcW w:w="2835" w:type="dxa"/>
            <w:shd w:val="clear" w:color="auto" w:fill="auto"/>
          </w:tcPr>
          <w:p w:rsidR="001E4FFA" w:rsidRPr="001E4FFA" w:rsidRDefault="001E4FFA" w:rsidP="001E4FFA">
            <w:pPr>
              <w:spacing w:after="0" w:line="240" w:lineRule="auto"/>
              <w:jc w:val="both"/>
              <w:rPr>
                <w:rFonts w:ascii="Arial" w:eastAsia="Times New Roman" w:hAnsi="Arial" w:cs="Arial"/>
              </w:rPr>
            </w:pP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Property Rates</w:t>
            </w:r>
          </w:p>
        </w:tc>
        <w:tc>
          <w:tcPr>
            <w:tcW w:w="2835" w:type="dxa"/>
            <w:shd w:val="clear" w:color="auto" w:fill="auto"/>
            <w:vAlign w:val="bottom"/>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11 785 819.92</w:t>
            </w: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Service charges</w:t>
            </w:r>
          </w:p>
        </w:tc>
        <w:tc>
          <w:tcPr>
            <w:tcW w:w="2835" w:type="dxa"/>
            <w:shd w:val="clear" w:color="auto" w:fill="auto"/>
            <w:vAlign w:val="bottom"/>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34 499 955.74</w:t>
            </w: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Government Grants</w:t>
            </w:r>
          </w:p>
        </w:tc>
        <w:tc>
          <w:tcPr>
            <w:tcW w:w="2835" w:type="dxa"/>
            <w:shd w:val="clear" w:color="auto" w:fill="auto"/>
            <w:vAlign w:val="bottom"/>
          </w:tcPr>
          <w:p w:rsidR="001E4FFA" w:rsidRPr="001E4FFA" w:rsidRDefault="00036C13" w:rsidP="001E4FFA">
            <w:pPr>
              <w:spacing w:after="0" w:line="240" w:lineRule="auto"/>
              <w:jc w:val="both"/>
              <w:rPr>
                <w:rFonts w:ascii="Arial" w:eastAsia="Times New Roman" w:hAnsi="Arial" w:cs="Arial"/>
              </w:rPr>
            </w:pPr>
            <w:r>
              <w:rPr>
                <w:rFonts w:ascii="Arial" w:eastAsia="Times New Roman" w:hAnsi="Arial" w:cs="Arial"/>
              </w:rPr>
              <w:t>86 019 150.00</w:t>
            </w: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Other Revenue</w:t>
            </w:r>
          </w:p>
        </w:tc>
        <w:tc>
          <w:tcPr>
            <w:tcW w:w="2835" w:type="dxa"/>
            <w:shd w:val="clear" w:color="auto" w:fill="auto"/>
            <w:vAlign w:val="bottom"/>
          </w:tcPr>
          <w:p w:rsidR="001E4FFA" w:rsidRPr="001E4FFA" w:rsidRDefault="001E4FFA" w:rsidP="001E4FFA">
            <w:pPr>
              <w:spacing w:after="0" w:line="240" w:lineRule="auto"/>
              <w:jc w:val="both"/>
              <w:rPr>
                <w:rFonts w:ascii="Arial" w:eastAsia="Times New Roman" w:hAnsi="Arial" w:cs="Arial"/>
              </w:rPr>
            </w:pPr>
            <w:r w:rsidRPr="001E4FFA">
              <w:rPr>
                <w:rFonts w:ascii="Arial" w:eastAsia="Times New Roman" w:hAnsi="Arial" w:cs="Arial"/>
              </w:rPr>
              <w:t>21 338 333.85</w:t>
            </w: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rPr>
            </w:pPr>
          </w:p>
        </w:tc>
        <w:tc>
          <w:tcPr>
            <w:tcW w:w="2835" w:type="dxa"/>
            <w:shd w:val="clear" w:color="auto" w:fill="auto"/>
          </w:tcPr>
          <w:p w:rsidR="001E4FFA" w:rsidRPr="001E4FFA" w:rsidRDefault="001E4FFA" w:rsidP="001E4FFA">
            <w:pPr>
              <w:spacing w:after="0" w:line="240" w:lineRule="auto"/>
              <w:jc w:val="both"/>
              <w:rPr>
                <w:rFonts w:ascii="Arial" w:eastAsia="Times New Roman" w:hAnsi="Arial" w:cs="Arial"/>
              </w:rPr>
            </w:pPr>
          </w:p>
        </w:tc>
      </w:tr>
      <w:tr w:rsidR="001E4FFA" w:rsidRPr="001E4FFA" w:rsidTr="00E84129">
        <w:tc>
          <w:tcPr>
            <w:tcW w:w="3085" w:type="dxa"/>
            <w:shd w:val="clear" w:color="auto" w:fill="auto"/>
          </w:tcPr>
          <w:p w:rsidR="001E4FFA" w:rsidRPr="001E4FFA" w:rsidRDefault="001E4FFA" w:rsidP="001E4FFA">
            <w:pPr>
              <w:spacing w:after="0" w:line="240" w:lineRule="auto"/>
              <w:jc w:val="both"/>
              <w:rPr>
                <w:rFonts w:ascii="Arial" w:eastAsia="Times New Roman" w:hAnsi="Arial" w:cs="Arial"/>
                <w:b/>
              </w:rPr>
            </w:pPr>
            <w:r w:rsidRPr="001E4FFA">
              <w:rPr>
                <w:rFonts w:ascii="Arial" w:eastAsia="Times New Roman" w:hAnsi="Arial" w:cs="Arial"/>
                <w:b/>
              </w:rPr>
              <w:t>TOTAL</w:t>
            </w:r>
          </w:p>
        </w:tc>
        <w:tc>
          <w:tcPr>
            <w:tcW w:w="2835" w:type="dxa"/>
            <w:shd w:val="clear" w:color="auto" w:fill="auto"/>
          </w:tcPr>
          <w:p w:rsidR="001E4FFA" w:rsidRPr="001E4FFA" w:rsidRDefault="00036C13" w:rsidP="00036C13">
            <w:pPr>
              <w:spacing w:after="0" w:line="240" w:lineRule="auto"/>
              <w:jc w:val="both"/>
              <w:rPr>
                <w:rFonts w:ascii="Arial" w:eastAsia="Times New Roman" w:hAnsi="Arial" w:cs="Arial"/>
                <w:b/>
              </w:rPr>
            </w:pPr>
            <w:r w:rsidRPr="00036C13">
              <w:rPr>
                <w:rFonts w:ascii="Arial" w:eastAsia="Times New Roman" w:hAnsi="Arial" w:cs="Arial"/>
                <w:b/>
              </w:rPr>
              <w:t>153 643 259.51</w:t>
            </w:r>
          </w:p>
        </w:tc>
      </w:tr>
    </w:tbl>
    <w:p w:rsidR="00330BB1" w:rsidRDefault="00330BB1" w:rsidP="00EE7C40">
      <w:pPr>
        <w:spacing w:after="0" w:line="240" w:lineRule="auto"/>
        <w:jc w:val="both"/>
        <w:rPr>
          <w:rFonts w:ascii="Arial" w:eastAsia="Times New Roman" w:hAnsi="Arial" w:cs="Arial"/>
          <w:lang w:val="en-GB"/>
        </w:rPr>
      </w:pPr>
    </w:p>
    <w:p w:rsidR="002C496A" w:rsidRDefault="00CB6BD3" w:rsidP="005638A1">
      <w:pPr>
        <w:spacing w:after="0" w:line="240" w:lineRule="auto"/>
        <w:jc w:val="both"/>
        <w:rPr>
          <w:rFonts w:ascii="Arial" w:hAnsi="Arial" w:cs="Arial"/>
        </w:rPr>
      </w:pPr>
      <w:r>
        <w:rPr>
          <w:noProof/>
          <w:lang w:val="en-ZA" w:eastAsia="en-ZA"/>
        </w:rPr>
        <w:lastRenderedPageBreak/>
        <w:drawing>
          <wp:inline distT="0" distB="0" distL="0" distR="0" wp14:anchorId="7E1482C4" wp14:editId="73E99B5A">
            <wp:extent cx="5498275" cy="2149434"/>
            <wp:effectExtent l="0" t="0" r="26670" b="2286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C496A" w:rsidRDefault="002C496A" w:rsidP="005638A1">
      <w:pPr>
        <w:spacing w:after="0" w:line="240" w:lineRule="auto"/>
        <w:jc w:val="both"/>
        <w:rPr>
          <w:rFonts w:ascii="Arial" w:hAnsi="Arial" w:cs="Arial"/>
        </w:rPr>
      </w:pPr>
    </w:p>
    <w:p w:rsidR="005638A1" w:rsidRPr="00931D6C" w:rsidRDefault="005638A1" w:rsidP="005638A1">
      <w:pPr>
        <w:spacing w:after="0" w:line="240" w:lineRule="auto"/>
        <w:jc w:val="both"/>
        <w:rPr>
          <w:rFonts w:ascii="Arial" w:hAnsi="Arial" w:cs="Arial"/>
        </w:rPr>
      </w:pPr>
      <w:r w:rsidRPr="00931D6C">
        <w:rPr>
          <w:rFonts w:ascii="Arial" w:hAnsi="Arial" w:cs="Arial"/>
        </w:rPr>
        <w:t xml:space="preserve">Tariff </w:t>
      </w:r>
      <w:r w:rsidR="001E4FFA">
        <w:rPr>
          <w:rFonts w:ascii="Arial" w:hAnsi="Arial" w:cs="Arial"/>
        </w:rPr>
        <w:t>determination</w:t>
      </w:r>
      <w:r w:rsidRPr="00931D6C">
        <w:rPr>
          <w:rFonts w:ascii="Arial" w:hAnsi="Arial" w:cs="Arial"/>
        </w:rPr>
        <w:t xml:space="preserve"> plays a major role in ensuring desired levels of revenue</w:t>
      </w:r>
      <w:r w:rsidR="00BA21C3" w:rsidRPr="00931D6C">
        <w:rPr>
          <w:rFonts w:ascii="Arial" w:hAnsi="Arial" w:cs="Arial"/>
        </w:rPr>
        <w:t xml:space="preserve">. </w:t>
      </w:r>
      <w:r w:rsidR="009F1B1B" w:rsidRPr="00931D6C">
        <w:rPr>
          <w:rFonts w:ascii="Arial" w:hAnsi="Arial" w:cs="Arial"/>
        </w:rPr>
        <w:t xml:space="preserve">Getting tariffs right assists </w:t>
      </w:r>
      <w:r w:rsidRPr="00931D6C">
        <w:rPr>
          <w:rFonts w:ascii="Arial" w:hAnsi="Arial" w:cs="Arial"/>
        </w:rPr>
        <w:t xml:space="preserve">in the compilation of a credible and </w:t>
      </w:r>
      <w:r w:rsidR="00A73F84" w:rsidRPr="00931D6C">
        <w:rPr>
          <w:rFonts w:ascii="Arial" w:hAnsi="Arial" w:cs="Arial"/>
        </w:rPr>
        <w:t xml:space="preserve">funded </w:t>
      </w:r>
      <w:r w:rsidRPr="00931D6C">
        <w:rPr>
          <w:rFonts w:ascii="Arial" w:hAnsi="Arial" w:cs="Arial"/>
        </w:rPr>
        <w:t xml:space="preserve">budget. </w:t>
      </w:r>
      <w:r w:rsidR="00C37A36" w:rsidRPr="00931D6C">
        <w:rPr>
          <w:rFonts w:ascii="Arial" w:hAnsi="Arial" w:cs="Arial"/>
        </w:rPr>
        <w:t xml:space="preserve"> </w:t>
      </w:r>
      <w:r w:rsidRPr="00931D6C">
        <w:rPr>
          <w:rFonts w:ascii="Arial" w:hAnsi="Arial" w:cs="Arial"/>
        </w:rPr>
        <w:t xml:space="preserve">The </w:t>
      </w:r>
      <w:r w:rsidR="00AB4F1E">
        <w:rPr>
          <w:rFonts w:ascii="Arial" w:hAnsi="Arial" w:cs="Arial"/>
        </w:rPr>
        <w:t>municipality</w:t>
      </w:r>
      <w:r w:rsidRPr="00931D6C">
        <w:rPr>
          <w:rFonts w:ascii="Arial" w:hAnsi="Arial" w:cs="Arial"/>
        </w:rPr>
        <w:t xml:space="preserve"> derives </w:t>
      </w:r>
      <w:r w:rsidR="009F1B1B" w:rsidRPr="00931D6C">
        <w:rPr>
          <w:rFonts w:ascii="Arial" w:hAnsi="Arial" w:cs="Arial"/>
        </w:rPr>
        <w:t xml:space="preserve">most of </w:t>
      </w:r>
      <w:r w:rsidRPr="00931D6C">
        <w:rPr>
          <w:rFonts w:ascii="Arial" w:hAnsi="Arial" w:cs="Arial"/>
        </w:rPr>
        <w:t>its operational revenue from the provision of goods and services such as  electricity</w:t>
      </w:r>
      <w:r w:rsidR="00AB4F1E">
        <w:rPr>
          <w:rFonts w:ascii="Arial" w:hAnsi="Arial" w:cs="Arial"/>
        </w:rPr>
        <w:t xml:space="preserve"> and solid waste removal, </w:t>
      </w:r>
      <w:r w:rsidR="00AB4F1E" w:rsidRPr="00931D6C">
        <w:rPr>
          <w:rFonts w:ascii="Arial" w:hAnsi="Arial" w:cs="Arial"/>
        </w:rPr>
        <w:t>property</w:t>
      </w:r>
      <w:r w:rsidRPr="00931D6C">
        <w:rPr>
          <w:rFonts w:ascii="Arial" w:hAnsi="Arial" w:cs="Arial"/>
        </w:rPr>
        <w:t xml:space="preserve"> rates, operating and capital grants from organs of state and other minor charges (such as building plan fees, licenses and permits </w:t>
      </w:r>
      <w:r w:rsidR="00495CFC" w:rsidRPr="00931D6C">
        <w:rPr>
          <w:rFonts w:ascii="Arial" w:hAnsi="Arial" w:cs="Arial"/>
        </w:rPr>
        <w:t>etc.</w:t>
      </w:r>
      <w:r w:rsidRPr="00931D6C">
        <w:rPr>
          <w:rFonts w:ascii="Arial" w:hAnsi="Arial" w:cs="Arial"/>
        </w:rPr>
        <w:t>).</w:t>
      </w:r>
    </w:p>
    <w:p w:rsidR="005638A1" w:rsidRPr="00931D6C" w:rsidRDefault="005638A1" w:rsidP="005638A1">
      <w:pPr>
        <w:spacing w:after="0" w:line="240" w:lineRule="auto"/>
        <w:jc w:val="both"/>
        <w:rPr>
          <w:rFonts w:ascii="Arial" w:hAnsi="Arial" w:cs="Arial"/>
        </w:rPr>
      </w:pPr>
    </w:p>
    <w:p w:rsidR="005638A1" w:rsidRPr="00931D6C" w:rsidRDefault="005638A1" w:rsidP="005638A1">
      <w:pPr>
        <w:spacing w:after="0" w:line="240" w:lineRule="auto"/>
        <w:jc w:val="both"/>
        <w:rPr>
          <w:rFonts w:ascii="Arial" w:hAnsi="Arial" w:cs="Arial"/>
        </w:rPr>
      </w:pPr>
      <w:r w:rsidRPr="00931D6C">
        <w:rPr>
          <w:rFonts w:ascii="Arial" w:hAnsi="Arial" w:cs="Arial"/>
        </w:rPr>
        <w:t>The revenue strategy is a function of key components such as:</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 xml:space="preserve">Growth in the </w:t>
      </w:r>
      <w:r w:rsidR="001E4FFA">
        <w:rPr>
          <w:rFonts w:ascii="Arial" w:hAnsi="Arial" w:cs="Arial"/>
        </w:rPr>
        <w:t xml:space="preserve">municipality </w:t>
      </w:r>
      <w:r w:rsidRPr="00931D6C">
        <w:rPr>
          <w:rFonts w:ascii="Arial" w:hAnsi="Arial" w:cs="Arial"/>
        </w:rPr>
        <w:t>and economic development;</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Revenue</w:t>
      </w:r>
      <w:r w:rsidR="00D05213" w:rsidRPr="00931D6C">
        <w:rPr>
          <w:rFonts w:ascii="Arial" w:hAnsi="Arial" w:cs="Arial"/>
        </w:rPr>
        <w:t xml:space="preserve"> management and </w:t>
      </w:r>
      <w:r w:rsidRPr="00931D6C">
        <w:rPr>
          <w:rFonts w:ascii="Arial" w:hAnsi="Arial" w:cs="Arial"/>
        </w:rPr>
        <w:t>enhancement;</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 xml:space="preserve">Achievement of </w:t>
      </w:r>
      <w:r w:rsidR="00D05213" w:rsidRPr="00931D6C">
        <w:rPr>
          <w:rFonts w:ascii="Arial" w:hAnsi="Arial" w:cs="Arial"/>
        </w:rPr>
        <w:t xml:space="preserve">a </w:t>
      </w:r>
      <w:r w:rsidRPr="00931D6C">
        <w:rPr>
          <w:rFonts w:ascii="Arial" w:hAnsi="Arial" w:cs="Arial"/>
        </w:rPr>
        <w:t>95</w:t>
      </w:r>
      <w:r w:rsidR="00A873A2" w:rsidRPr="00931D6C">
        <w:rPr>
          <w:rFonts w:ascii="Arial" w:hAnsi="Arial" w:cs="Arial"/>
        </w:rPr>
        <w:t xml:space="preserve"> per cent</w:t>
      </w:r>
      <w:r w:rsidRPr="00931D6C">
        <w:rPr>
          <w:rFonts w:ascii="Arial" w:hAnsi="Arial" w:cs="Arial"/>
        </w:rPr>
        <w:t xml:space="preserve"> annual collection rate for consumer revenue;</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National Treasury guidelines;</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Electricity tariff increases within the National Electricity Regulator of South Africa (NERSA) approval;</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Achievement of full cost recovery of specific user charges;</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Determining tariff escalation rate by establishing/calculating revenue requirements;</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 xml:space="preserve">The Property Rates Policy in terms of the Municipal Property Rates Act, 2004 (Act 6 of 2004) (MPRA), and </w:t>
      </w:r>
    </w:p>
    <w:p w:rsidR="005638A1" w:rsidRPr="00931D6C" w:rsidRDefault="005638A1" w:rsidP="006A4C23">
      <w:pPr>
        <w:numPr>
          <w:ilvl w:val="0"/>
          <w:numId w:val="1"/>
        </w:numPr>
        <w:tabs>
          <w:tab w:val="clear" w:pos="720"/>
          <w:tab w:val="num" w:pos="1418"/>
        </w:tabs>
        <w:spacing w:after="0" w:line="240" w:lineRule="auto"/>
        <w:ind w:left="709" w:hanging="709"/>
        <w:jc w:val="both"/>
        <w:rPr>
          <w:rFonts w:ascii="Arial" w:hAnsi="Arial" w:cs="Arial"/>
        </w:rPr>
      </w:pPr>
      <w:r w:rsidRPr="00931D6C">
        <w:rPr>
          <w:rFonts w:ascii="Arial" w:hAnsi="Arial" w:cs="Arial"/>
        </w:rPr>
        <w:t>And the ability to extend new services and obtain cost recovery levels.</w:t>
      </w:r>
    </w:p>
    <w:p w:rsidR="005638A1" w:rsidRPr="00931D6C" w:rsidRDefault="005638A1" w:rsidP="005638A1">
      <w:pPr>
        <w:spacing w:after="0" w:line="240" w:lineRule="auto"/>
        <w:jc w:val="both"/>
        <w:rPr>
          <w:rFonts w:ascii="Arial" w:hAnsi="Arial" w:cs="Arial"/>
        </w:rPr>
      </w:pPr>
    </w:p>
    <w:p w:rsidR="00633B01" w:rsidRPr="00931D6C" w:rsidRDefault="00633B01" w:rsidP="00CC0EE0">
      <w:pPr>
        <w:spacing w:after="0" w:line="240" w:lineRule="auto"/>
        <w:jc w:val="both"/>
        <w:rPr>
          <w:rFonts w:ascii="Arial" w:hAnsi="Arial" w:cs="Arial"/>
        </w:rPr>
      </w:pPr>
      <w:r w:rsidRPr="00931D6C">
        <w:rPr>
          <w:rFonts w:ascii="Arial" w:hAnsi="Arial" w:cs="Arial"/>
        </w:rPr>
        <w:t xml:space="preserve">The above principles </w:t>
      </w:r>
      <w:r w:rsidR="009F1B1B" w:rsidRPr="00931D6C">
        <w:rPr>
          <w:rFonts w:ascii="Arial" w:hAnsi="Arial" w:cs="Arial"/>
        </w:rPr>
        <w:t xml:space="preserve">guide </w:t>
      </w:r>
      <w:r w:rsidRPr="00931D6C">
        <w:rPr>
          <w:rFonts w:ascii="Arial" w:hAnsi="Arial" w:cs="Arial"/>
        </w:rPr>
        <w:t>the annual increase in the tariffs charged to the consumers and the ratepayers aligned to the economi</w:t>
      </w:r>
      <w:r w:rsidR="009F1B1B" w:rsidRPr="00931D6C">
        <w:rPr>
          <w:rFonts w:ascii="Arial" w:hAnsi="Arial" w:cs="Arial"/>
        </w:rPr>
        <w:t>c forecasts</w:t>
      </w:r>
      <w:r w:rsidRPr="00931D6C">
        <w:rPr>
          <w:rFonts w:ascii="Arial" w:hAnsi="Arial" w:cs="Arial"/>
        </w:rPr>
        <w:t>.</w:t>
      </w:r>
    </w:p>
    <w:p w:rsidR="00633B01" w:rsidRPr="00931D6C" w:rsidRDefault="00633B01" w:rsidP="00633B01">
      <w:pPr>
        <w:spacing w:after="0" w:line="240" w:lineRule="auto"/>
        <w:jc w:val="both"/>
        <w:rPr>
          <w:rFonts w:ascii="Arial" w:hAnsi="Arial" w:cs="Arial"/>
        </w:rPr>
      </w:pPr>
    </w:p>
    <w:p w:rsidR="00633B01" w:rsidRDefault="00633B01" w:rsidP="00633B01">
      <w:pPr>
        <w:spacing w:after="0" w:line="240" w:lineRule="auto"/>
        <w:jc w:val="both"/>
        <w:rPr>
          <w:rFonts w:ascii="Arial" w:hAnsi="Arial" w:cs="Arial"/>
        </w:rPr>
      </w:pPr>
      <w:r w:rsidRPr="00931D6C">
        <w:rPr>
          <w:rFonts w:ascii="Arial" w:hAnsi="Arial" w:cs="Arial"/>
        </w:rPr>
        <w:t>The proposed tariff increases</w:t>
      </w:r>
      <w:r w:rsidR="00A20407" w:rsidRPr="00931D6C">
        <w:rPr>
          <w:rFonts w:ascii="Arial" w:hAnsi="Arial" w:cs="Arial"/>
        </w:rPr>
        <w:t xml:space="preserve"> for the 2011/12 MTREF</w:t>
      </w:r>
      <w:r w:rsidRPr="00931D6C">
        <w:rPr>
          <w:rFonts w:ascii="Arial" w:hAnsi="Arial" w:cs="Arial"/>
        </w:rPr>
        <w:t xml:space="preserve"> on the different revenue categories are:</w:t>
      </w:r>
    </w:p>
    <w:p w:rsidR="001E4FFA" w:rsidRPr="00931D6C" w:rsidRDefault="001E4FFA" w:rsidP="00633B01">
      <w:pPr>
        <w:spacing w:after="0" w:line="240" w:lineRule="auto"/>
        <w:jc w:val="both"/>
        <w:rPr>
          <w:rFonts w:ascii="Arial" w:hAnsi="Arial" w:cs="Arial"/>
        </w:rPr>
      </w:pPr>
    </w:p>
    <w:tbl>
      <w:tblPr>
        <w:tblW w:w="0" w:type="auto"/>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8"/>
        <w:gridCol w:w="2340"/>
      </w:tblGrid>
      <w:tr w:rsidR="001E4FFA" w:rsidRPr="001E4FFA" w:rsidTr="001E4FFA">
        <w:tc>
          <w:tcPr>
            <w:tcW w:w="6588" w:type="dxa"/>
            <w:shd w:val="clear" w:color="auto" w:fill="FFFF99"/>
          </w:tcPr>
          <w:p w:rsidR="001E4FFA" w:rsidRPr="001E4FFA" w:rsidRDefault="001E4FFA" w:rsidP="001E4FFA">
            <w:pPr>
              <w:spacing w:after="0" w:line="240" w:lineRule="auto"/>
              <w:jc w:val="both"/>
              <w:rPr>
                <w:rFonts w:ascii="Arial" w:hAnsi="Arial" w:cs="Arial"/>
                <w:b/>
              </w:rPr>
            </w:pPr>
            <w:r w:rsidRPr="001E4FFA">
              <w:rPr>
                <w:rFonts w:ascii="Arial" w:hAnsi="Arial" w:cs="Arial"/>
                <w:b/>
              </w:rPr>
              <w:t>Service</w:t>
            </w:r>
          </w:p>
        </w:tc>
        <w:tc>
          <w:tcPr>
            <w:tcW w:w="2340" w:type="dxa"/>
            <w:shd w:val="clear" w:color="auto" w:fill="FFFF99"/>
          </w:tcPr>
          <w:p w:rsidR="001E4FFA" w:rsidRPr="001E4FFA" w:rsidRDefault="001E4FFA" w:rsidP="001E4FFA">
            <w:pPr>
              <w:spacing w:after="0" w:line="240" w:lineRule="auto"/>
              <w:jc w:val="both"/>
              <w:rPr>
                <w:rFonts w:ascii="Arial" w:hAnsi="Arial" w:cs="Arial"/>
                <w:b/>
              </w:rPr>
            </w:pPr>
            <w:r w:rsidRPr="001E4FFA">
              <w:rPr>
                <w:rFonts w:ascii="Arial" w:hAnsi="Arial" w:cs="Arial"/>
                <w:b/>
              </w:rPr>
              <w:t>% tariff increase</w:t>
            </w:r>
          </w:p>
        </w:tc>
      </w:tr>
      <w:tr w:rsidR="001E4FFA" w:rsidRPr="001E4FFA" w:rsidTr="001E4FFA">
        <w:tc>
          <w:tcPr>
            <w:tcW w:w="6588" w:type="dxa"/>
          </w:tcPr>
          <w:p w:rsidR="001E4FFA" w:rsidRPr="001E4FFA" w:rsidRDefault="001E4FFA" w:rsidP="001E4FFA">
            <w:pPr>
              <w:spacing w:after="0" w:line="240" w:lineRule="auto"/>
              <w:jc w:val="both"/>
              <w:rPr>
                <w:rFonts w:ascii="Arial" w:hAnsi="Arial" w:cs="Arial"/>
              </w:rPr>
            </w:pPr>
            <w:r w:rsidRPr="001E4FFA">
              <w:rPr>
                <w:rFonts w:ascii="Arial" w:hAnsi="Arial" w:cs="Arial"/>
              </w:rPr>
              <w:t>Property rates</w:t>
            </w:r>
          </w:p>
        </w:tc>
        <w:tc>
          <w:tcPr>
            <w:tcW w:w="2340" w:type="dxa"/>
          </w:tcPr>
          <w:p w:rsidR="001E4FFA" w:rsidRPr="001E4FFA" w:rsidRDefault="001E4FFA" w:rsidP="001E4FFA">
            <w:pPr>
              <w:spacing w:after="0" w:line="240" w:lineRule="auto"/>
              <w:jc w:val="both"/>
              <w:rPr>
                <w:rFonts w:ascii="Arial" w:hAnsi="Arial" w:cs="Arial"/>
              </w:rPr>
            </w:pPr>
            <w:r w:rsidRPr="001E4FFA">
              <w:rPr>
                <w:rFonts w:ascii="Arial" w:hAnsi="Arial" w:cs="Arial"/>
              </w:rPr>
              <w:t xml:space="preserve">              6%</w:t>
            </w:r>
          </w:p>
        </w:tc>
      </w:tr>
      <w:tr w:rsidR="001E4FFA" w:rsidRPr="001E4FFA" w:rsidTr="001E4FFA">
        <w:trPr>
          <w:trHeight w:val="458"/>
        </w:trPr>
        <w:tc>
          <w:tcPr>
            <w:tcW w:w="6588" w:type="dxa"/>
          </w:tcPr>
          <w:p w:rsidR="001E4FFA" w:rsidRPr="001E4FFA" w:rsidRDefault="001E4FFA" w:rsidP="001E4FFA">
            <w:pPr>
              <w:spacing w:after="0" w:line="240" w:lineRule="auto"/>
              <w:jc w:val="both"/>
              <w:rPr>
                <w:rFonts w:ascii="Arial" w:hAnsi="Arial" w:cs="Arial"/>
              </w:rPr>
            </w:pPr>
            <w:r w:rsidRPr="001E4FFA">
              <w:rPr>
                <w:rFonts w:ascii="Arial" w:hAnsi="Arial" w:cs="Arial"/>
              </w:rPr>
              <w:t>Electricity</w:t>
            </w:r>
          </w:p>
        </w:tc>
        <w:tc>
          <w:tcPr>
            <w:tcW w:w="2340" w:type="dxa"/>
          </w:tcPr>
          <w:p w:rsidR="001E4FFA" w:rsidRPr="001E4FFA" w:rsidRDefault="001E4FFA" w:rsidP="001E4FFA">
            <w:pPr>
              <w:spacing w:after="0" w:line="240" w:lineRule="auto"/>
              <w:jc w:val="both"/>
              <w:rPr>
                <w:rFonts w:ascii="Arial" w:hAnsi="Arial" w:cs="Arial"/>
              </w:rPr>
            </w:pPr>
            <w:r w:rsidRPr="001E4FFA">
              <w:rPr>
                <w:rFonts w:ascii="Arial" w:hAnsi="Arial" w:cs="Arial"/>
              </w:rPr>
              <w:t xml:space="preserve"> </w:t>
            </w:r>
            <w:r>
              <w:rPr>
                <w:rFonts w:ascii="Arial" w:hAnsi="Arial" w:cs="Arial"/>
              </w:rPr>
              <w:t xml:space="preserve">       Average</w:t>
            </w:r>
            <w:r w:rsidRPr="001E4FFA">
              <w:rPr>
                <w:rFonts w:ascii="Arial" w:hAnsi="Arial" w:cs="Arial"/>
              </w:rPr>
              <w:t>19%</w:t>
            </w:r>
          </w:p>
        </w:tc>
      </w:tr>
      <w:tr w:rsidR="001E4FFA" w:rsidRPr="001E4FFA" w:rsidTr="001E4FFA">
        <w:tc>
          <w:tcPr>
            <w:tcW w:w="6588" w:type="dxa"/>
          </w:tcPr>
          <w:p w:rsidR="001E4FFA" w:rsidRPr="001E4FFA" w:rsidRDefault="001E4FFA" w:rsidP="001E4FFA">
            <w:pPr>
              <w:spacing w:after="0" w:line="240" w:lineRule="auto"/>
              <w:jc w:val="both"/>
              <w:rPr>
                <w:rFonts w:ascii="Arial" w:hAnsi="Arial" w:cs="Arial"/>
              </w:rPr>
            </w:pPr>
            <w:r w:rsidRPr="001E4FFA">
              <w:rPr>
                <w:rFonts w:ascii="Arial" w:hAnsi="Arial" w:cs="Arial"/>
              </w:rPr>
              <w:t>Refuse removal</w:t>
            </w:r>
          </w:p>
        </w:tc>
        <w:tc>
          <w:tcPr>
            <w:tcW w:w="2340" w:type="dxa"/>
          </w:tcPr>
          <w:p w:rsidR="001E4FFA" w:rsidRPr="001E4FFA" w:rsidRDefault="001E4FFA" w:rsidP="001E4FFA">
            <w:pPr>
              <w:spacing w:after="0" w:line="240" w:lineRule="auto"/>
              <w:jc w:val="both"/>
              <w:rPr>
                <w:rFonts w:ascii="Arial" w:hAnsi="Arial" w:cs="Arial"/>
              </w:rPr>
            </w:pPr>
            <w:r w:rsidRPr="001E4FFA">
              <w:rPr>
                <w:rFonts w:ascii="Arial" w:hAnsi="Arial" w:cs="Arial"/>
              </w:rPr>
              <w:t xml:space="preserve">              6%</w:t>
            </w:r>
          </w:p>
        </w:tc>
      </w:tr>
      <w:tr w:rsidR="00E46ACD" w:rsidRPr="001E4FFA" w:rsidTr="001E4FFA">
        <w:tc>
          <w:tcPr>
            <w:tcW w:w="6588" w:type="dxa"/>
          </w:tcPr>
          <w:p w:rsidR="00E46ACD" w:rsidRPr="001E4FFA" w:rsidRDefault="00E46ACD" w:rsidP="001E4FFA">
            <w:pPr>
              <w:spacing w:after="0" w:line="240" w:lineRule="auto"/>
              <w:jc w:val="both"/>
              <w:rPr>
                <w:rFonts w:ascii="Arial" w:hAnsi="Arial" w:cs="Arial"/>
              </w:rPr>
            </w:pPr>
            <w:r>
              <w:rPr>
                <w:rFonts w:ascii="Arial" w:hAnsi="Arial" w:cs="Arial"/>
              </w:rPr>
              <w:t>Sundry</w:t>
            </w:r>
          </w:p>
        </w:tc>
        <w:tc>
          <w:tcPr>
            <w:tcW w:w="2340" w:type="dxa"/>
          </w:tcPr>
          <w:p w:rsidR="00E46ACD" w:rsidRPr="001E4FFA" w:rsidRDefault="00E46ACD" w:rsidP="001E4FFA">
            <w:pPr>
              <w:spacing w:after="0" w:line="240" w:lineRule="auto"/>
              <w:jc w:val="both"/>
              <w:rPr>
                <w:rFonts w:ascii="Arial" w:hAnsi="Arial" w:cs="Arial"/>
              </w:rPr>
            </w:pPr>
            <w:r>
              <w:rPr>
                <w:rFonts w:ascii="Arial" w:hAnsi="Arial" w:cs="Arial"/>
              </w:rPr>
              <w:t xml:space="preserve">             15%</w:t>
            </w:r>
          </w:p>
        </w:tc>
      </w:tr>
    </w:tbl>
    <w:p w:rsidR="001E4FFA" w:rsidRPr="001E4FFA" w:rsidRDefault="001E4FFA" w:rsidP="001E4FFA">
      <w:pPr>
        <w:spacing w:after="0" w:line="240" w:lineRule="auto"/>
        <w:jc w:val="both"/>
        <w:rPr>
          <w:rFonts w:ascii="Arial" w:hAnsi="Arial" w:cs="Arial"/>
        </w:rPr>
      </w:pPr>
    </w:p>
    <w:p w:rsidR="001E4FFA" w:rsidRDefault="001E4FFA" w:rsidP="001E4FFA">
      <w:pPr>
        <w:spacing w:after="0" w:line="240" w:lineRule="auto"/>
        <w:jc w:val="both"/>
        <w:rPr>
          <w:rFonts w:ascii="Arial" w:hAnsi="Arial" w:cs="Arial"/>
        </w:rPr>
      </w:pPr>
      <w:r w:rsidRPr="001E4FFA">
        <w:rPr>
          <w:rFonts w:ascii="Arial" w:hAnsi="Arial" w:cs="Arial"/>
        </w:rPr>
        <w:t>Trends in major sources of own revenue</w:t>
      </w:r>
    </w:p>
    <w:p w:rsidR="001E4FFA" w:rsidRPr="001E4FFA" w:rsidRDefault="001E4FFA" w:rsidP="001E4FFA">
      <w:pPr>
        <w:spacing w:after="0" w:line="240" w:lineRule="auto"/>
        <w:jc w:val="both"/>
        <w:rPr>
          <w:rFonts w:ascii="Arial" w:hAnsi="Arial" w:cs="Arial"/>
        </w:rPr>
      </w:pPr>
    </w:p>
    <w:p w:rsidR="001E4FFA" w:rsidRPr="001E4FFA" w:rsidRDefault="001E4FFA" w:rsidP="006A4C23">
      <w:pPr>
        <w:numPr>
          <w:ilvl w:val="0"/>
          <w:numId w:val="30"/>
        </w:numPr>
        <w:spacing w:after="0" w:line="240" w:lineRule="auto"/>
        <w:jc w:val="both"/>
        <w:rPr>
          <w:rFonts w:ascii="Arial" w:hAnsi="Arial" w:cs="Arial"/>
        </w:rPr>
      </w:pPr>
      <w:r w:rsidRPr="001E4FFA">
        <w:rPr>
          <w:rFonts w:ascii="Arial" w:hAnsi="Arial" w:cs="Arial"/>
        </w:rPr>
        <w:t>Revenue from own source represent 45% of total revenue in 2011/2012 staying constant at 45% in 2012/2013.This indicates that the municipality is still dependent on government grants than its own revenue sources.</w:t>
      </w:r>
    </w:p>
    <w:p w:rsidR="001E4FFA" w:rsidRPr="001E4FFA" w:rsidRDefault="001E4FFA" w:rsidP="006A4C23">
      <w:pPr>
        <w:numPr>
          <w:ilvl w:val="0"/>
          <w:numId w:val="30"/>
        </w:numPr>
        <w:spacing w:after="0" w:line="240" w:lineRule="auto"/>
        <w:jc w:val="both"/>
        <w:rPr>
          <w:rFonts w:ascii="Arial" w:hAnsi="Arial" w:cs="Arial"/>
        </w:rPr>
      </w:pPr>
      <w:r w:rsidRPr="001E4FFA">
        <w:rPr>
          <w:rFonts w:ascii="Arial" w:hAnsi="Arial" w:cs="Arial"/>
        </w:rPr>
        <w:t>Year-on-year growth for own revenue amounts to 5% from 2010/2011 to 2011/2012 while   Government grants increases with 6.4 % from 2010/11 to 2011/12.</w:t>
      </w:r>
    </w:p>
    <w:p w:rsidR="001E4FFA" w:rsidRPr="001E4FFA" w:rsidRDefault="001E4FFA" w:rsidP="006A4C23">
      <w:pPr>
        <w:numPr>
          <w:ilvl w:val="0"/>
          <w:numId w:val="29"/>
        </w:numPr>
        <w:spacing w:after="0" w:line="240" w:lineRule="auto"/>
        <w:jc w:val="both"/>
        <w:rPr>
          <w:rFonts w:ascii="Arial" w:hAnsi="Arial" w:cs="Arial"/>
        </w:rPr>
      </w:pPr>
      <w:r w:rsidRPr="001E4FFA">
        <w:rPr>
          <w:rFonts w:ascii="Arial" w:hAnsi="Arial" w:cs="Arial"/>
        </w:rPr>
        <w:lastRenderedPageBreak/>
        <w:t>Electricity and Property Rates remains the major source of revenue for the municipality at an average of 32% over the medium term.</w:t>
      </w:r>
    </w:p>
    <w:p w:rsidR="001E4FFA" w:rsidRPr="001E4FFA" w:rsidRDefault="001E4FFA" w:rsidP="006A4C23">
      <w:pPr>
        <w:numPr>
          <w:ilvl w:val="0"/>
          <w:numId w:val="29"/>
        </w:numPr>
        <w:spacing w:after="0" w:line="240" w:lineRule="auto"/>
        <w:jc w:val="both"/>
        <w:rPr>
          <w:rFonts w:ascii="Arial" w:hAnsi="Arial" w:cs="Arial"/>
        </w:rPr>
      </w:pPr>
      <w:r w:rsidRPr="001E4FFA">
        <w:rPr>
          <w:rFonts w:ascii="Arial" w:hAnsi="Arial" w:cs="Arial"/>
        </w:rPr>
        <w:t>Property rates increases from 17% of own revenue in 2010/11 to 18% in 2011/12.  This is mainly due to the implementation of the annual supplementary valuation roll for 2010/11.</w:t>
      </w:r>
    </w:p>
    <w:p w:rsidR="001E4FFA" w:rsidRDefault="001E4FFA" w:rsidP="006A4C23">
      <w:pPr>
        <w:numPr>
          <w:ilvl w:val="0"/>
          <w:numId w:val="29"/>
        </w:numPr>
        <w:spacing w:after="0" w:line="240" w:lineRule="auto"/>
        <w:jc w:val="both"/>
        <w:rPr>
          <w:rFonts w:ascii="Arial" w:hAnsi="Arial" w:cs="Arial"/>
        </w:rPr>
      </w:pPr>
      <w:r w:rsidRPr="001E4FFA">
        <w:rPr>
          <w:rFonts w:ascii="Arial" w:hAnsi="Arial" w:cs="Arial"/>
        </w:rPr>
        <w:t>Electricity revenue contributes an entire 44% of own revenue over the medium term period.</w:t>
      </w:r>
    </w:p>
    <w:p w:rsidR="001E4FFA" w:rsidRDefault="001E4FFA" w:rsidP="001E4FFA">
      <w:pPr>
        <w:spacing w:after="0" w:line="240" w:lineRule="auto"/>
        <w:ind w:left="720"/>
        <w:jc w:val="both"/>
        <w:rPr>
          <w:rFonts w:ascii="Arial" w:hAnsi="Arial" w:cs="Arial"/>
        </w:rPr>
      </w:pPr>
    </w:p>
    <w:p w:rsidR="001E4FFA" w:rsidRPr="001E4FFA" w:rsidRDefault="001E4FFA" w:rsidP="001E4FFA">
      <w:pPr>
        <w:spacing w:after="0" w:line="240" w:lineRule="auto"/>
        <w:jc w:val="both"/>
        <w:rPr>
          <w:rFonts w:ascii="Arial" w:hAnsi="Arial" w:cs="Arial"/>
          <w:b/>
          <w:bCs/>
        </w:rPr>
      </w:pPr>
      <w:r w:rsidRPr="001E4FFA">
        <w:rPr>
          <w:rFonts w:ascii="Arial" w:hAnsi="Arial" w:cs="Arial"/>
          <w:b/>
          <w:bCs/>
        </w:rPr>
        <w:t>Property Rates</w:t>
      </w:r>
    </w:p>
    <w:p w:rsidR="001E4FFA" w:rsidRPr="001E4FFA" w:rsidRDefault="001E4FFA" w:rsidP="001E4FFA">
      <w:pPr>
        <w:spacing w:after="0" w:line="240" w:lineRule="auto"/>
        <w:jc w:val="both"/>
        <w:rPr>
          <w:rFonts w:ascii="Arial" w:hAnsi="Arial" w:cs="Arial"/>
        </w:rPr>
      </w:pPr>
    </w:p>
    <w:p w:rsidR="001E4FFA" w:rsidRPr="001E4FFA" w:rsidRDefault="001E4FFA" w:rsidP="001E4FFA">
      <w:pPr>
        <w:spacing w:after="0" w:line="240" w:lineRule="auto"/>
        <w:jc w:val="both"/>
        <w:rPr>
          <w:rFonts w:ascii="Arial" w:hAnsi="Arial" w:cs="Arial"/>
        </w:rPr>
      </w:pPr>
      <w:r w:rsidRPr="001E4FFA">
        <w:rPr>
          <w:rFonts w:ascii="Arial" w:hAnsi="Arial" w:cs="Arial"/>
        </w:rPr>
        <w:t>Property rates cover the cost of the provision of general services.  Determining the effective property rate tariff is therefore an integral part of the municipality’s budgeting process.</w:t>
      </w:r>
    </w:p>
    <w:p w:rsidR="001E4FFA" w:rsidRPr="001E4FFA" w:rsidRDefault="001E4FFA" w:rsidP="001E4FFA">
      <w:pPr>
        <w:spacing w:after="0" w:line="240" w:lineRule="auto"/>
        <w:jc w:val="both"/>
        <w:rPr>
          <w:rFonts w:ascii="Arial" w:hAnsi="Arial" w:cs="Arial"/>
        </w:rPr>
      </w:pPr>
    </w:p>
    <w:p w:rsidR="001E4FFA" w:rsidRPr="001E4FFA" w:rsidRDefault="001E4FFA" w:rsidP="001E4FFA">
      <w:pPr>
        <w:spacing w:after="0" w:line="240" w:lineRule="auto"/>
        <w:jc w:val="both"/>
        <w:rPr>
          <w:rFonts w:ascii="Arial" w:hAnsi="Arial" w:cs="Arial"/>
        </w:rPr>
      </w:pPr>
      <w:r w:rsidRPr="001E4FFA">
        <w:rPr>
          <w:rFonts w:ascii="Arial" w:hAnsi="Arial" w:cs="Arial"/>
        </w:rPr>
        <w:t>National Treasury’s MFMA Circular No. 51 deals, inter alia with the implementation of the Municipal Property Rates Act, with the regulations issued by the Department of Co-operative Governance.  These regulations came into effect on 1 July 2009 and prescribe the rate ratio for the non-residential categories, public service infrastructure and agricultural properties relative to residential properties to be 0, 25:1.  The implementation of these regulations was done in the previous budget process and the Property Rates Policy of the Municipality has been amended accordingly.</w:t>
      </w:r>
    </w:p>
    <w:p w:rsidR="001E4FFA" w:rsidRPr="001E4FFA" w:rsidRDefault="001E4FFA" w:rsidP="001E4FFA">
      <w:pPr>
        <w:spacing w:after="0" w:line="240" w:lineRule="auto"/>
        <w:jc w:val="both"/>
        <w:rPr>
          <w:rFonts w:ascii="Arial" w:hAnsi="Arial" w:cs="Arial"/>
        </w:rPr>
      </w:pPr>
    </w:p>
    <w:p w:rsidR="001E4FFA" w:rsidRPr="001E4FFA" w:rsidRDefault="001E4FFA" w:rsidP="001E4FFA">
      <w:pPr>
        <w:spacing w:after="0" w:line="240" w:lineRule="auto"/>
        <w:jc w:val="both"/>
        <w:rPr>
          <w:rFonts w:ascii="Arial" w:hAnsi="Arial" w:cs="Arial"/>
        </w:rPr>
      </w:pPr>
      <w:r w:rsidRPr="001E4FFA">
        <w:rPr>
          <w:rFonts w:ascii="Arial" w:hAnsi="Arial" w:cs="Arial"/>
        </w:rPr>
        <w:t>The following stipulations in the Property Rates Policy are highlighted:</w:t>
      </w:r>
    </w:p>
    <w:p w:rsidR="001E4FFA" w:rsidRPr="001E4FFA" w:rsidRDefault="001E4FFA" w:rsidP="001E4FFA">
      <w:pPr>
        <w:spacing w:after="0" w:line="240" w:lineRule="auto"/>
        <w:jc w:val="both"/>
        <w:rPr>
          <w:rFonts w:ascii="Arial" w:hAnsi="Arial" w:cs="Arial"/>
        </w:rPr>
      </w:pPr>
    </w:p>
    <w:p w:rsidR="001E4FFA" w:rsidRPr="001E4FFA" w:rsidRDefault="001E4FFA" w:rsidP="006A4C23">
      <w:pPr>
        <w:numPr>
          <w:ilvl w:val="0"/>
          <w:numId w:val="1"/>
        </w:numPr>
        <w:tabs>
          <w:tab w:val="clear" w:pos="720"/>
        </w:tabs>
        <w:spacing w:after="0" w:line="240" w:lineRule="auto"/>
        <w:jc w:val="both"/>
        <w:rPr>
          <w:rFonts w:ascii="Arial" w:hAnsi="Arial" w:cs="Arial"/>
        </w:rPr>
      </w:pPr>
      <w:r w:rsidRPr="001E4FFA">
        <w:rPr>
          <w:rFonts w:ascii="Arial" w:hAnsi="Arial" w:cs="Arial"/>
        </w:rPr>
        <w:t>The first R15 000 of the market value of a property used for residential purposes is excluded from the rate-able value (Section 17(h) of the MPRA).  In addition to this rebate, a further R25 000 reduction on the market value of a property will be granted in terms of the municipality’s own Property Rates Policy;</w:t>
      </w:r>
    </w:p>
    <w:p w:rsidR="001E4FFA" w:rsidRPr="001E4FFA" w:rsidRDefault="001E4FFA" w:rsidP="006A4C23">
      <w:pPr>
        <w:numPr>
          <w:ilvl w:val="0"/>
          <w:numId w:val="1"/>
        </w:numPr>
        <w:tabs>
          <w:tab w:val="clear" w:pos="720"/>
        </w:tabs>
        <w:spacing w:after="0" w:line="240" w:lineRule="auto"/>
        <w:jc w:val="both"/>
        <w:rPr>
          <w:rFonts w:ascii="Arial" w:hAnsi="Arial" w:cs="Arial"/>
        </w:rPr>
      </w:pPr>
      <w:r w:rsidRPr="001E4FFA">
        <w:rPr>
          <w:rFonts w:ascii="Arial" w:hAnsi="Arial" w:cs="Arial"/>
        </w:rPr>
        <w:t>100 per cent rebate will be granted to registered indigents in terms of the Indigent Policy;</w:t>
      </w:r>
    </w:p>
    <w:p w:rsidR="001E4FFA" w:rsidRPr="001E4FFA" w:rsidRDefault="001E4FFA" w:rsidP="001E4FFA">
      <w:pPr>
        <w:spacing w:after="0" w:line="240" w:lineRule="auto"/>
        <w:jc w:val="both"/>
        <w:rPr>
          <w:rFonts w:ascii="Arial" w:hAnsi="Arial" w:cs="Arial"/>
        </w:rPr>
      </w:pPr>
    </w:p>
    <w:p w:rsidR="001E4FFA" w:rsidRPr="001E4FFA" w:rsidRDefault="001E4FFA" w:rsidP="001E4FFA">
      <w:pPr>
        <w:spacing w:after="0" w:line="240" w:lineRule="auto"/>
        <w:jc w:val="both"/>
        <w:rPr>
          <w:rFonts w:ascii="Arial" w:hAnsi="Arial" w:cs="Arial"/>
        </w:rPr>
      </w:pPr>
      <w:r w:rsidRPr="001E4FFA">
        <w:rPr>
          <w:rFonts w:ascii="Arial" w:hAnsi="Arial" w:cs="Arial"/>
        </w:rPr>
        <w:t>The categories of rate-able properties for purposes of levying rates are contained below:</w:t>
      </w:r>
    </w:p>
    <w:p w:rsidR="001E4FFA" w:rsidRPr="001E4FFA" w:rsidRDefault="001E4FFA" w:rsidP="001E4FFA">
      <w:pPr>
        <w:spacing w:after="0" w:line="240" w:lineRule="auto"/>
        <w:jc w:val="both"/>
        <w:rPr>
          <w:rFonts w:ascii="Arial" w:hAnsi="Arial" w:cs="Arial"/>
          <w:i/>
        </w:rPr>
      </w:pPr>
    </w:p>
    <w:tbl>
      <w:tblPr>
        <w:tblW w:w="4977" w:type="dxa"/>
        <w:tblInd w:w="93" w:type="dxa"/>
        <w:tblLook w:val="04A0" w:firstRow="1" w:lastRow="0" w:firstColumn="1" w:lastColumn="0" w:noHBand="0" w:noVBand="1"/>
      </w:tblPr>
      <w:tblGrid>
        <w:gridCol w:w="4977"/>
      </w:tblGrid>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 xml:space="preserve">Residential Properties </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Residential property with special consent</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Government owned Properties</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Business &amp; Commercial</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Agricultural</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Vacant Land</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Other property</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Rural communal and state trust land</w:t>
            </w:r>
          </w:p>
        </w:tc>
      </w:tr>
      <w:tr w:rsidR="001E4FFA" w:rsidRPr="001E4FFA" w:rsidTr="00E84129">
        <w:trPr>
          <w:trHeight w:val="300"/>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Public service infrastructure property;</w:t>
            </w:r>
          </w:p>
        </w:tc>
      </w:tr>
      <w:tr w:rsidR="001E4FFA" w:rsidRPr="001E4FFA" w:rsidTr="00E84129">
        <w:trPr>
          <w:trHeight w:val="315"/>
        </w:trPr>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FA" w:rsidRPr="001E4FFA" w:rsidRDefault="001E4FFA" w:rsidP="001E4FFA">
            <w:pPr>
              <w:spacing w:after="0" w:line="240" w:lineRule="auto"/>
              <w:jc w:val="both"/>
              <w:rPr>
                <w:rFonts w:ascii="Arial" w:hAnsi="Arial" w:cs="Arial"/>
              </w:rPr>
            </w:pPr>
            <w:r w:rsidRPr="001E4FFA">
              <w:rPr>
                <w:rFonts w:ascii="Arial" w:hAnsi="Arial" w:cs="Arial"/>
              </w:rPr>
              <w:t>Public benefit organization property;</w:t>
            </w:r>
          </w:p>
        </w:tc>
      </w:tr>
    </w:tbl>
    <w:p w:rsidR="001E4FFA" w:rsidRPr="001E4FFA" w:rsidRDefault="001E4FFA" w:rsidP="001E4FFA">
      <w:pPr>
        <w:spacing w:after="0" w:line="240" w:lineRule="auto"/>
        <w:jc w:val="both"/>
        <w:rPr>
          <w:rFonts w:ascii="Arial" w:hAnsi="Arial" w:cs="Arial"/>
          <w:i/>
        </w:rPr>
      </w:pPr>
    </w:p>
    <w:p w:rsidR="00CB594D" w:rsidRPr="009F4E80" w:rsidRDefault="00CB594D" w:rsidP="00A90294">
      <w:pPr>
        <w:pStyle w:val="Heading2"/>
        <w:numPr>
          <w:ilvl w:val="1"/>
          <w:numId w:val="40"/>
        </w:numPr>
        <w:rPr>
          <w:rFonts w:ascii="Arial" w:hAnsi="Arial" w:cs="Arial"/>
          <w:color w:val="auto"/>
          <w:sz w:val="28"/>
          <w:szCs w:val="28"/>
        </w:rPr>
      </w:pPr>
      <w:bookmarkStart w:id="74" w:name="_Toc286034156"/>
      <w:bookmarkStart w:id="75" w:name="_Toc286034747"/>
      <w:bookmarkStart w:id="76" w:name="_Toc286041451"/>
      <w:bookmarkStart w:id="77" w:name="_Toc286041520"/>
      <w:bookmarkStart w:id="78" w:name="_Toc286117331"/>
      <w:bookmarkStart w:id="79" w:name="_Toc290027594"/>
      <w:r w:rsidRPr="009F4E80">
        <w:rPr>
          <w:rFonts w:ascii="Arial" w:hAnsi="Arial" w:cs="Arial"/>
          <w:color w:val="auto"/>
          <w:sz w:val="28"/>
          <w:szCs w:val="28"/>
        </w:rPr>
        <w:t>Legislation compliance status</w:t>
      </w:r>
      <w:bookmarkEnd w:id="74"/>
      <w:bookmarkEnd w:id="75"/>
      <w:bookmarkEnd w:id="76"/>
      <w:bookmarkEnd w:id="77"/>
      <w:bookmarkEnd w:id="78"/>
      <w:bookmarkEnd w:id="79"/>
    </w:p>
    <w:p w:rsidR="007F1C14" w:rsidRPr="00931D6C" w:rsidRDefault="007F1C14" w:rsidP="00036626">
      <w:pPr>
        <w:spacing w:after="0" w:line="240" w:lineRule="auto"/>
        <w:jc w:val="both"/>
        <w:rPr>
          <w:rFonts w:ascii="Arial" w:eastAsiaTheme="majorEastAsia" w:hAnsi="Arial" w:cs="Arial"/>
          <w:b/>
          <w:bCs/>
          <w:sz w:val="26"/>
          <w:szCs w:val="26"/>
        </w:rPr>
      </w:pPr>
    </w:p>
    <w:p w:rsidR="007F1C14" w:rsidRPr="00931D6C" w:rsidRDefault="007F1C14" w:rsidP="007F1C14">
      <w:pPr>
        <w:spacing w:after="0" w:line="240" w:lineRule="auto"/>
        <w:jc w:val="both"/>
        <w:rPr>
          <w:rFonts w:ascii="Arial" w:hAnsi="Arial" w:cs="Arial"/>
        </w:rPr>
      </w:pPr>
      <w:r w:rsidRPr="00931D6C">
        <w:rPr>
          <w:rFonts w:ascii="Arial" w:hAnsi="Arial" w:cs="Arial"/>
        </w:rPr>
        <w:t>Compliance with the MFMA implementation requirements have been substantially adhered to through the following activities:</w:t>
      </w:r>
    </w:p>
    <w:p w:rsidR="007F1C14" w:rsidRPr="00931D6C" w:rsidRDefault="007F1C14" w:rsidP="007F1C14">
      <w:pPr>
        <w:spacing w:after="0" w:line="240" w:lineRule="auto"/>
        <w:jc w:val="both"/>
        <w:rPr>
          <w:rFonts w:ascii="Arial" w:hAnsi="Arial" w:cs="Arial"/>
        </w:rPr>
      </w:pPr>
    </w:p>
    <w:p w:rsidR="007F1C14" w:rsidRPr="00931D6C" w:rsidRDefault="007F1C14" w:rsidP="006A4C23">
      <w:pPr>
        <w:pStyle w:val="ListParagraph"/>
        <w:numPr>
          <w:ilvl w:val="0"/>
          <w:numId w:val="35"/>
        </w:numPr>
        <w:spacing w:after="0" w:line="240" w:lineRule="auto"/>
        <w:jc w:val="both"/>
        <w:rPr>
          <w:rFonts w:ascii="Arial" w:hAnsi="Arial" w:cs="Arial"/>
        </w:rPr>
      </w:pPr>
      <w:r w:rsidRPr="00931D6C">
        <w:rPr>
          <w:rFonts w:ascii="Arial" w:hAnsi="Arial" w:cs="Arial"/>
        </w:rPr>
        <w:t>In year reporting</w:t>
      </w:r>
    </w:p>
    <w:p w:rsidR="007F1C14" w:rsidRPr="00931D6C" w:rsidRDefault="007F1C14" w:rsidP="007F1C14">
      <w:pPr>
        <w:spacing w:after="0" w:line="240" w:lineRule="auto"/>
        <w:ind w:left="426"/>
        <w:jc w:val="both"/>
        <w:rPr>
          <w:rFonts w:ascii="Arial" w:hAnsi="Arial" w:cs="Arial"/>
        </w:rPr>
      </w:pPr>
      <w:r w:rsidRPr="00931D6C">
        <w:rPr>
          <w:rFonts w:ascii="Arial" w:hAnsi="Arial" w:cs="Arial"/>
        </w:rPr>
        <w:lastRenderedPageBreak/>
        <w:t xml:space="preserve">Reporting to National Treasury in electronic format was fully complied with on a monthly basis. </w:t>
      </w:r>
      <w:r w:rsidR="006353A2" w:rsidRPr="00931D6C">
        <w:rPr>
          <w:rFonts w:ascii="Arial" w:hAnsi="Arial" w:cs="Arial"/>
        </w:rPr>
        <w:t xml:space="preserve"> </w:t>
      </w:r>
      <w:r w:rsidRPr="00931D6C">
        <w:rPr>
          <w:rFonts w:ascii="Arial" w:hAnsi="Arial" w:cs="Arial"/>
        </w:rPr>
        <w:t xml:space="preserve">Section 71 reporting to the Executive Mayor </w:t>
      </w:r>
      <w:r w:rsidR="00B423E9" w:rsidRPr="00931D6C">
        <w:rPr>
          <w:rFonts w:ascii="Arial" w:hAnsi="Arial" w:cs="Arial"/>
        </w:rPr>
        <w:t>(within 10 working days).</w:t>
      </w:r>
      <w:r w:rsidRPr="00931D6C">
        <w:rPr>
          <w:rFonts w:ascii="Arial" w:hAnsi="Arial" w:cs="Arial"/>
        </w:rPr>
        <w:t xml:space="preserve">   </w:t>
      </w:r>
    </w:p>
    <w:p w:rsidR="007F1C14" w:rsidRPr="00931D6C" w:rsidRDefault="007F1C14" w:rsidP="007F1C14">
      <w:pPr>
        <w:spacing w:after="0" w:line="240" w:lineRule="auto"/>
        <w:jc w:val="both"/>
        <w:rPr>
          <w:rFonts w:ascii="Arial" w:hAnsi="Arial" w:cs="Arial"/>
        </w:rPr>
      </w:pPr>
    </w:p>
    <w:p w:rsidR="007F1C14" w:rsidRPr="00630080" w:rsidRDefault="007F1C14" w:rsidP="006A4C23">
      <w:pPr>
        <w:pStyle w:val="ListParagraph"/>
        <w:numPr>
          <w:ilvl w:val="0"/>
          <w:numId w:val="35"/>
        </w:numPr>
        <w:spacing w:after="0" w:line="240" w:lineRule="auto"/>
        <w:jc w:val="both"/>
        <w:rPr>
          <w:rFonts w:ascii="Arial" w:hAnsi="Arial" w:cs="Arial"/>
        </w:rPr>
      </w:pPr>
      <w:r w:rsidRPr="00630080">
        <w:rPr>
          <w:rFonts w:ascii="Arial" w:hAnsi="Arial" w:cs="Arial"/>
        </w:rPr>
        <w:t>Internship programme</w:t>
      </w:r>
    </w:p>
    <w:p w:rsidR="007F1C14" w:rsidRPr="00931D6C" w:rsidRDefault="00B423E9" w:rsidP="007F1C14">
      <w:pPr>
        <w:spacing w:after="0" w:line="240" w:lineRule="auto"/>
        <w:ind w:left="426"/>
        <w:jc w:val="both"/>
        <w:rPr>
          <w:rFonts w:ascii="Arial" w:hAnsi="Arial" w:cs="Arial"/>
        </w:rPr>
      </w:pPr>
      <w:r w:rsidRPr="00931D6C">
        <w:rPr>
          <w:rFonts w:ascii="Arial" w:hAnsi="Arial" w:cs="Arial"/>
        </w:rPr>
        <w:t>The Municipality</w:t>
      </w:r>
      <w:r w:rsidR="007F1C14" w:rsidRPr="00931D6C">
        <w:rPr>
          <w:rFonts w:ascii="Arial" w:hAnsi="Arial" w:cs="Arial"/>
        </w:rPr>
        <w:t xml:space="preserve"> is participating in the Municipal Financial Management Internship programme and has employed five interns undergoing training in various divisions of the Financial Services Department. </w:t>
      </w:r>
      <w:r w:rsidR="004A1BDC">
        <w:rPr>
          <w:rFonts w:ascii="Arial" w:hAnsi="Arial" w:cs="Arial"/>
        </w:rPr>
        <w:t>The inter</w:t>
      </w:r>
      <w:r w:rsidR="00BE0B37">
        <w:rPr>
          <w:rFonts w:ascii="Arial" w:hAnsi="Arial" w:cs="Arial"/>
        </w:rPr>
        <w:t>n</w:t>
      </w:r>
      <w:r w:rsidR="004A1BDC">
        <w:rPr>
          <w:rFonts w:ascii="Arial" w:hAnsi="Arial" w:cs="Arial"/>
        </w:rPr>
        <w:t>s are currently undergoing a formal competency level training with the DBSA and expected to complete the programme during 2011/2012.</w:t>
      </w:r>
    </w:p>
    <w:p w:rsidR="007F1C14" w:rsidRPr="00931D6C" w:rsidRDefault="007F1C14" w:rsidP="007F1C14">
      <w:pPr>
        <w:spacing w:after="0" w:line="240" w:lineRule="auto"/>
        <w:jc w:val="both"/>
        <w:rPr>
          <w:rFonts w:ascii="Arial" w:hAnsi="Arial" w:cs="Arial"/>
        </w:rPr>
      </w:pPr>
    </w:p>
    <w:p w:rsidR="000C1958" w:rsidRPr="00630080" w:rsidRDefault="007F1C14" w:rsidP="006A4C23">
      <w:pPr>
        <w:pStyle w:val="ListParagraph"/>
        <w:numPr>
          <w:ilvl w:val="0"/>
          <w:numId w:val="35"/>
        </w:numPr>
        <w:spacing w:after="0" w:line="240" w:lineRule="auto"/>
        <w:jc w:val="both"/>
        <w:rPr>
          <w:rFonts w:ascii="Arial" w:hAnsi="Arial" w:cs="Arial"/>
        </w:rPr>
      </w:pPr>
      <w:r w:rsidRPr="00630080">
        <w:rPr>
          <w:rFonts w:ascii="Arial" w:hAnsi="Arial" w:cs="Arial"/>
        </w:rPr>
        <w:t>Budget and Treasury Office</w:t>
      </w:r>
    </w:p>
    <w:p w:rsidR="007F1C14" w:rsidRPr="00931D6C" w:rsidRDefault="007F1C14" w:rsidP="007F1C14">
      <w:pPr>
        <w:spacing w:after="0" w:line="240" w:lineRule="auto"/>
        <w:ind w:firstLine="426"/>
        <w:jc w:val="both"/>
        <w:rPr>
          <w:rFonts w:ascii="Arial" w:hAnsi="Arial" w:cs="Arial"/>
        </w:rPr>
      </w:pPr>
      <w:r w:rsidRPr="00931D6C">
        <w:rPr>
          <w:rFonts w:ascii="Arial" w:hAnsi="Arial" w:cs="Arial"/>
        </w:rPr>
        <w:t>The Budget and Treasury Office has been established in accordance with the MFMA.</w:t>
      </w:r>
    </w:p>
    <w:p w:rsidR="007F1C14" w:rsidRPr="00931D6C" w:rsidRDefault="007F1C14" w:rsidP="007F1C14">
      <w:pPr>
        <w:spacing w:after="0" w:line="240" w:lineRule="auto"/>
        <w:jc w:val="both"/>
        <w:rPr>
          <w:rFonts w:ascii="Arial" w:hAnsi="Arial" w:cs="Arial"/>
        </w:rPr>
      </w:pPr>
    </w:p>
    <w:p w:rsidR="007F1C14" w:rsidRPr="00630080" w:rsidRDefault="007F1C14" w:rsidP="006A4C23">
      <w:pPr>
        <w:pStyle w:val="ListParagraph"/>
        <w:numPr>
          <w:ilvl w:val="0"/>
          <w:numId w:val="35"/>
        </w:numPr>
        <w:spacing w:after="0" w:line="240" w:lineRule="auto"/>
        <w:jc w:val="both"/>
        <w:rPr>
          <w:rFonts w:ascii="Arial" w:hAnsi="Arial" w:cs="Arial"/>
        </w:rPr>
      </w:pPr>
      <w:r w:rsidRPr="00630080">
        <w:rPr>
          <w:rFonts w:ascii="Arial" w:hAnsi="Arial" w:cs="Arial"/>
        </w:rPr>
        <w:t>Audit Committee</w:t>
      </w:r>
    </w:p>
    <w:p w:rsidR="007F1C14" w:rsidRPr="00931D6C" w:rsidRDefault="007F1C14" w:rsidP="007F1C14">
      <w:pPr>
        <w:spacing w:after="0" w:line="240" w:lineRule="auto"/>
        <w:ind w:firstLine="426"/>
        <w:jc w:val="both"/>
        <w:rPr>
          <w:rFonts w:ascii="Arial" w:hAnsi="Arial" w:cs="Arial"/>
        </w:rPr>
      </w:pPr>
      <w:r w:rsidRPr="00931D6C">
        <w:rPr>
          <w:rFonts w:ascii="Arial" w:hAnsi="Arial" w:cs="Arial"/>
        </w:rPr>
        <w:t xml:space="preserve">An Audit Committee has been established </w:t>
      </w:r>
      <w:r w:rsidR="004A1BDC">
        <w:rPr>
          <w:rFonts w:ascii="Arial" w:hAnsi="Arial" w:cs="Arial"/>
        </w:rPr>
        <w:t>has been operating during the financial year.</w:t>
      </w:r>
      <w:r w:rsidRPr="00931D6C">
        <w:rPr>
          <w:rFonts w:ascii="Arial" w:hAnsi="Arial" w:cs="Arial"/>
        </w:rPr>
        <w:t>.</w:t>
      </w:r>
    </w:p>
    <w:p w:rsidR="007F1C14" w:rsidRPr="00931D6C" w:rsidRDefault="007F1C14" w:rsidP="007F1C14">
      <w:pPr>
        <w:spacing w:after="0" w:line="240" w:lineRule="auto"/>
        <w:jc w:val="both"/>
        <w:rPr>
          <w:rFonts w:ascii="Arial" w:hAnsi="Arial" w:cs="Arial"/>
        </w:rPr>
      </w:pPr>
    </w:p>
    <w:p w:rsidR="007F1C14" w:rsidRPr="00630080" w:rsidRDefault="007F1C14" w:rsidP="006A4C23">
      <w:pPr>
        <w:pStyle w:val="ListParagraph"/>
        <w:numPr>
          <w:ilvl w:val="0"/>
          <w:numId w:val="35"/>
        </w:numPr>
        <w:spacing w:after="0" w:line="240" w:lineRule="auto"/>
        <w:jc w:val="both"/>
        <w:rPr>
          <w:rFonts w:ascii="Arial" w:hAnsi="Arial" w:cs="Arial"/>
        </w:rPr>
      </w:pPr>
      <w:r w:rsidRPr="00630080">
        <w:rPr>
          <w:rFonts w:ascii="Arial" w:hAnsi="Arial" w:cs="Arial"/>
        </w:rPr>
        <w:t>Service Delivery and Implementation Plan</w:t>
      </w:r>
    </w:p>
    <w:p w:rsidR="007F1C14" w:rsidRPr="00931D6C" w:rsidRDefault="007F1C14" w:rsidP="007F1C14">
      <w:pPr>
        <w:spacing w:after="0" w:line="240" w:lineRule="auto"/>
        <w:ind w:left="426"/>
        <w:jc w:val="both"/>
        <w:rPr>
          <w:rFonts w:ascii="Arial" w:hAnsi="Arial" w:cs="Arial"/>
        </w:rPr>
      </w:pPr>
      <w:r w:rsidRPr="00931D6C">
        <w:rPr>
          <w:rFonts w:ascii="Arial" w:hAnsi="Arial" w:cs="Arial"/>
        </w:rPr>
        <w:t>The detail</w:t>
      </w:r>
      <w:r w:rsidR="004A1BDC">
        <w:rPr>
          <w:rFonts w:ascii="Arial" w:hAnsi="Arial" w:cs="Arial"/>
        </w:rPr>
        <w:t>ed</w:t>
      </w:r>
      <w:r w:rsidRPr="00931D6C">
        <w:rPr>
          <w:rFonts w:ascii="Arial" w:hAnsi="Arial" w:cs="Arial"/>
        </w:rPr>
        <w:t xml:space="preserve"> SDBIP document is </w:t>
      </w:r>
      <w:r w:rsidR="00495CFC" w:rsidRPr="00931D6C">
        <w:rPr>
          <w:rFonts w:ascii="Arial" w:hAnsi="Arial" w:cs="Arial"/>
        </w:rPr>
        <w:t>finalized</w:t>
      </w:r>
      <w:r w:rsidR="004A1BDC" w:rsidRPr="00931D6C">
        <w:rPr>
          <w:rFonts w:ascii="Arial" w:hAnsi="Arial" w:cs="Arial"/>
        </w:rPr>
        <w:t xml:space="preserve"> </w:t>
      </w:r>
      <w:r w:rsidR="004A1BDC">
        <w:rPr>
          <w:rFonts w:ascii="Arial" w:hAnsi="Arial" w:cs="Arial"/>
        </w:rPr>
        <w:t>and attached to this document for approval.</w:t>
      </w:r>
    </w:p>
    <w:p w:rsidR="00732554" w:rsidRPr="00931D6C" w:rsidRDefault="00732554" w:rsidP="00732554">
      <w:pPr>
        <w:spacing w:after="0" w:line="240" w:lineRule="auto"/>
        <w:jc w:val="both"/>
        <w:rPr>
          <w:rFonts w:ascii="Arial" w:hAnsi="Arial" w:cs="Arial"/>
        </w:rPr>
      </w:pPr>
    </w:p>
    <w:p w:rsidR="00732554" w:rsidRPr="00630080" w:rsidRDefault="00732554" w:rsidP="006A4C23">
      <w:pPr>
        <w:pStyle w:val="ListParagraph"/>
        <w:numPr>
          <w:ilvl w:val="0"/>
          <w:numId w:val="35"/>
        </w:numPr>
        <w:spacing w:after="0" w:line="240" w:lineRule="auto"/>
        <w:jc w:val="both"/>
        <w:rPr>
          <w:rFonts w:ascii="Arial" w:hAnsi="Arial" w:cs="Arial"/>
        </w:rPr>
      </w:pPr>
      <w:r w:rsidRPr="00630080">
        <w:rPr>
          <w:rFonts w:ascii="Arial" w:hAnsi="Arial" w:cs="Arial"/>
        </w:rPr>
        <w:t>Annual Report</w:t>
      </w:r>
    </w:p>
    <w:p w:rsidR="00732554" w:rsidRDefault="00732554" w:rsidP="00732554">
      <w:pPr>
        <w:spacing w:after="0" w:line="240" w:lineRule="auto"/>
        <w:ind w:left="426"/>
        <w:jc w:val="both"/>
        <w:rPr>
          <w:rFonts w:ascii="Arial" w:hAnsi="Arial" w:cs="Arial"/>
        </w:rPr>
      </w:pPr>
      <w:r w:rsidRPr="00931D6C">
        <w:rPr>
          <w:rFonts w:ascii="Arial" w:hAnsi="Arial" w:cs="Arial"/>
        </w:rPr>
        <w:t>Annual report is compiled in terms of the MFMA and National Treasury requirements.</w:t>
      </w:r>
    </w:p>
    <w:p w:rsidR="00CB6BD3" w:rsidRDefault="00CB6BD3" w:rsidP="00732554">
      <w:pPr>
        <w:spacing w:after="0" w:line="240" w:lineRule="auto"/>
        <w:ind w:left="426"/>
        <w:jc w:val="both"/>
        <w:rPr>
          <w:rFonts w:ascii="Arial" w:hAnsi="Arial" w:cs="Arial"/>
        </w:rPr>
      </w:pPr>
    </w:p>
    <w:p w:rsidR="00CB6BD3" w:rsidRDefault="00CB6BD3" w:rsidP="00732554">
      <w:pPr>
        <w:spacing w:after="0" w:line="240" w:lineRule="auto"/>
        <w:ind w:left="426"/>
        <w:jc w:val="both"/>
        <w:rPr>
          <w:rFonts w:ascii="Arial" w:hAnsi="Arial" w:cs="Arial"/>
        </w:rPr>
      </w:pPr>
    </w:p>
    <w:p w:rsidR="00CB6BD3" w:rsidRPr="00931D6C" w:rsidRDefault="00CB6BD3" w:rsidP="00732554">
      <w:pPr>
        <w:spacing w:after="0" w:line="240" w:lineRule="auto"/>
        <w:ind w:left="426"/>
        <w:jc w:val="both"/>
        <w:rPr>
          <w:rFonts w:ascii="Arial" w:hAnsi="Arial" w:cs="Arial"/>
        </w:rPr>
      </w:pPr>
    </w:p>
    <w:p w:rsidR="00CB594D" w:rsidRPr="00A90294" w:rsidRDefault="00CB594D" w:rsidP="00A90294">
      <w:pPr>
        <w:pStyle w:val="ListParagraph"/>
        <w:numPr>
          <w:ilvl w:val="1"/>
          <w:numId w:val="40"/>
        </w:numPr>
        <w:rPr>
          <w:rFonts w:ascii="Arial" w:hAnsi="Arial" w:cs="Arial"/>
          <w:b/>
          <w:sz w:val="28"/>
          <w:szCs w:val="28"/>
        </w:rPr>
      </w:pPr>
      <w:bookmarkStart w:id="80" w:name="_Toc286034158"/>
      <w:bookmarkStart w:id="81" w:name="_Toc286034749"/>
      <w:bookmarkStart w:id="82" w:name="_Toc286041453"/>
      <w:bookmarkStart w:id="83" w:name="_Toc286041522"/>
      <w:bookmarkStart w:id="84" w:name="_Toc286117333"/>
      <w:r w:rsidRPr="00A90294">
        <w:rPr>
          <w:rFonts w:ascii="Arial" w:hAnsi="Arial" w:cs="Arial"/>
          <w:b/>
          <w:sz w:val="28"/>
          <w:szCs w:val="28"/>
        </w:rPr>
        <w:t>M</w:t>
      </w:r>
      <w:r w:rsidR="00CB6BD3">
        <w:rPr>
          <w:rFonts w:ascii="Arial" w:hAnsi="Arial" w:cs="Arial"/>
          <w:b/>
          <w:sz w:val="28"/>
          <w:szCs w:val="28"/>
        </w:rPr>
        <w:t xml:space="preserve">UNICIPAL </w:t>
      </w:r>
      <w:r w:rsidRPr="00A90294">
        <w:rPr>
          <w:rFonts w:ascii="Arial" w:hAnsi="Arial" w:cs="Arial"/>
          <w:b/>
          <w:sz w:val="28"/>
          <w:szCs w:val="28"/>
        </w:rPr>
        <w:t xml:space="preserve"> </w:t>
      </w:r>
      <w:r w:rsidR="00CB6BD3">
        <w:rPr>
          <w:rFonts w:ascii="Arial" w:hAnsi="Arial" w:cs="Arial"/>
          <w:b/>
          <w:sz w:val="28"/>
          <w:szCs w:val="28"/>
        </w:rPr>
        <w:t>MANAGER</w:t>
      </w:r>
      <w:r w:rsidRPr="00A90294">
        <w:rPr>
          <w:rFonts w:ascii="Arial" w:hAnsi="Arial" w:cs="Arial"/>
          <w:b/>
          <w:sz w:val="28"/>
          <w:szCs w:val="28"/>
        </w:rPr>
        <w:t>’</w:t>
      </w:r>
      <w:r w:rsidR="00CB6BD3">
        <w:rPr>
          <w:rFonts w:ascii="Arial" w:hAnsi="Arial" w:cs="Arial"/>
          <w:b/>
          <w:sz w:val="28"/>
          <w:szCs w:val="28"/>
        </w:rPr>
        <w:t>S</w:t>
      </w:r>
      <w:r w:rsidRPr="00A90294">
        <w:rPr>
          <w:rFonts w:ascii="Arial" w:hAnsi="Arial" w:cs="Arial"/>
          <w:b/>
          <w:sz w:val="28"/>
          <w:szCs w:val="28"/>
        </w:rPr>
        <w:t xml:space="preserve"> </w:t>
      </w:r>
      <w:r w:rsidR="00CB6BD3">
        <w:rPr>
          <w:rFonts w:ascii="Arial" w:hAnsi="Arial" w:cs="Arial"/>
          <w:b/>
          <w:sz w:val="28"/>
          <w:szCs w:val="28"/>
        </w:rPr>
        <w:t>QUALITY</w:t>
      </w:r>
      <w:r w:rsidRPr="00A90294">
        <w:rPr>
          <w:rFonts w:ascii="Arial" w:hAnsi="Arial" w:cs="Arial"/>
          <w:b/>
          <w:sz w:val="28"/>
          <w:szCs w:val="28"/>
        </w:rPr>
        <w:t xml:space="preserve"> </w:t>
      </w:r>
      <w:bookmarkEnd w:id="80"/>
      <w:bookmarkEnd w:id="81"/>
      <w:bookmarkEnd w:id="82"/>
      <w:bookmarkEnd w:id="83"/>
      <w:bookmarkEnd w:id="84"/>
      <w:r w:rsidR="00CB6BD3">
        <w:rPr>
          <w:rFonts w:ascii="Arial" w:hAnsi="Arial" w:cs="Arial"/>
          <w:b/>
          <w:sz w:val="28"/>
          <w:szCs w:val="28"/>
        </w:rPr>
        <w:t>CERTIFICATE</w:t>
      </w:r>
    </w:p>
    <w:p w:rsidR="00670A9E" w:rsidRPr="00630080" w:rsidRDefault="00670A9E" w:rsidP="00670A9E">
      <w:pPr>
        <w:rPr>
          <w:rFonts w:ascii="Arial" w:hAnsi="Arial" w:cs="Arial"/>
          <w:b/>
        </w:rPr>
      </w:pPr>
    </w:p>
    <w:p w:rsidR="00670A9E" w:rsidRPr="00931D6C" w:rsidRDefault="00670A9E" w:rsidP="00670A9E">
      <w:pPr>
        <w:jc w:val="both"/>
        <w:rPr>
          <w:rFonts w:ascii="Arial" w:hAnsi="Arial" w:cs="Arial"/>
        </w:rPr>
      </w:pPr>
      <w:r w:rsidRPr="00931D6C">
        <w:rPr>
          <w:rFonts w:ascii="Arial" w:hAnsi="Arial" w:cs="Arial"/>
        </w:rPr>
        <w:t>I …………………………………</w:t>
      </w:r>
      <w:r w:rsidR="009F4E80">
        <w:rPr>
          <w:rFonts w:ascii="Arial" w:hAnsi="Arial" w:cs="Arial"/>
        </w:rPr>
        <w:t>………………………….</w:t>
      </w:r>
      <w:r w:rsidRPr="00931D6C">
        <w:rPr>
          <w:rFonts w:ascii="Arial" w:hAnsi="Arial" w:cs="Arial"/>
        </w:rPr>
        <w:t xml:space="preserve">, </w:t>
      </w:r>
      <w:r w:rsidR="00F42929">
        <w:rPr>
          <w:rFonts w:ascii="Arial" w:hAnsi="Arial" w:cs="Arial"/>
        </w:rPr>
        <w:t>M</w:t>
      </w:r>
      <w:r w:rsidRPr="00931D6C">
        <w:rPr>
          <w:rFonts w:ascii="Arial" w:hAnsi="Arial" w:cs="Arial"/>
        </w:rPr>
        <w:t xml:space="preserve">unicipal </w:t>
      </w:r>
      <w:r w:rsidR="00F42929">
        <w:rPr>
          <w:rFonts w:ascii="Arial" w:hAnsi="Arial" w:cs="Arial"/>
        </w:rPr>
        <w:t>M</w:t>
      </w:r>
      <w:r w:rsidRPr="00931D6C">
        <w:rPr>
          <w:rFonts w:ascii="Arial" w:hAnsi="Arial" w:cs="Arial"/>
        </w:rPr>
        <w:t xml:space="preserve">anager of </w:t>
      </w:r>
      <w:r w:rsidR="004A1BDC">
        <w:rPr>
          <w:rFonts w:ascii="Arial" w:hAnsi="Arial" w:cs="Arial"/>
        </w:rPr>
        <w:t>Ephraim Mogale</w:t>
      </w:r>
      <w:r w:rsidR="00E30013" w:rsidRPr="00931D6C">
        <w:rPr>
          <w:rFonts w:ascii="Arial" w:hAnsi="Arial" w:cs="Arial"/>
        </w:rPr>
        <w:t xml:space="preserve"> Local Municipality,</w:t>
      </w:r>
      <w:r w:rsidRPr="00931D6C">
        <w:rPr>
          <w:rFonts w:ascii="Arial" w:hAnsi="Arial" w:cs="Arial"/>
        </w:rPr>
        <w:t xml:space="preserve"> hereby certify that the annual budget and supporting documentation have been prepared in accordance with the Municipal Finance Management Act and the regulations made under the Act, and that the annual budget and supporting documents are consistent with the Integrated Development Plan of the municipality. </w:t>
      </w:r>
    </w:p>
    <w:p w:rsidR="00670A9E" w:rsidRPr="00931D6C" w:rsidRDefault="00670A9E" w:rsidP="00670A9E">
      <w:pPr>
        <w:rPr>
          <w:rFonts w:ascii="Arial" w:hAnsi="Arial" w:cs="Arial"/>
        </w:rPr>
      </w:pPr>
    </w:p>
    <w:p w:rsidR="00670A9E" w:rsidRPr="00931D6C" w:rsidRDefault="00670A9E" w:rsidP="00670A9E">
      <w:pPr>
        <w:rPr>
          <w:rFonts w:ascii="Arial" w:hAnsi="Arial" w:cs="Arial"/>
        </w:rPr>
      </w:pPr>
      <w:r w:rsidRPr="00931D6C">
        <w:rPr>
          <w:rFonts w:ascii="Arial" w:hAnsi="Arial" w:cs="Arial"/>
        </w:rPr>
        <w:t>Print Name</w:t>
      </w:r>
      <w:r w:rsidRPr="00931D6C">
        <w:rPr>
          <w:rFonts w:ascii="Arial" w:hAnsi="Arial" w:cs="Arial"/>
        </w:rPr>
        <w:tab/>
        <w:t>_____________________________________________</w:t>
      </w:r>
    </w:p>
    <w:p w:rsidR="00670A9E" w:rsidRPr="00931D6C" w:rsidRDefault="00670A9E" w:rsidP="00670A9E">
      <w:pPr>
        <w:rPr>
          <w:rFonts w:ascii="Arial" w:hAnsi="Arial" w:cs="Arial"/>
        </w:rPr>
      </w:pPr>
      <w:r w:rsidRPr="00931D6C">
        <w:rPr>
          <w:rFonts w:ascii="Arial" w:hAnsi="Arial" w:cs="Arial"/>
        </w:rPr>
        <w:t>Municipal manager of</w:t>
      </w:r>
      <w:r w:rsidR="004A1BDC">
        <w:rPr>
          <w:rFonts w:ascii="Arial" w:hAnsi="Arial" w:cs="Arial"/>
        </w:rPr>
        <w:t xml:space="preserve"> </w:t>
      </w:r>
      <w:r w:rsidR="00BE0B37">
        <w:rPr>
          <w:rFonts w:ascii="Arial" w:hAnsi="Arial" w:cs="Arial"/>
        </w:rPr>
        <w:t>Ephraim Mogale</w:t>
      </w:r>
      <w:r w:rsidR="006556A0" w:rsidRPr="00931D6C">
        <w:rPr>
          <w:rFonts w:ascii="Arial" w:hAnsi="Arial" w:cs="Arial"/>
        </w:rPr>
        <w:t xml:space="preserve"> Local Municipality (</w:t>
      </w:r>
      <w:r w:rsidR="004A1BDC">
        <w:rPr>
          <w:rFonts w:ascii="Arial" w:hAnsi="Arial" w:cs="Arial"/>
        </w:rPr>
        <w:t>LIM 471</w:t>
      </w:r>
      <w:r w:rsidRPr="00931D6C">
        <w:rPr>
          <w:rFonts w:ascii="Arial" w:hAnsi="Arial" w:cs="Arial"/>
        </w:rPr>
        <w:t>)</w:t>
      </w:r>
    </w:p>
    <w:p w:rsidR="00670A9E" w:rsidRPr="00931D6C" w:rsidRDefault="00670A9E" w:rsidP="00670A9E">
      <w:pPr>
        <w:rPr>
          <w:rFonts w:ascii="Arial" w:hAnsi="Arial" w:cs="Arial"/>
        </w:rPr>
      </w:pPr>
      <w:r w:rsidRPr="00931D6C">
        <w:rPr>
          <w:rFonts w:ascii="Arial" w:hAnsi="Arial" w:cs="Arial"/>
        </w:rPr>
        <w:t>Signature</w:t>
      </w:r>
      <w:r w:rsidRPr="00931D6C">
        <w:rPr>
          <w:rFonts w:ascii="Arial" w:hAnsi="Arial" w:cs="Arial"/>
        </w:rPr>
        <w:tab/>
      </w:r>
      <w:r w:rsidRPr="00931D6C">
        <w:rPr>
          <w:rFonts w:ascii="Arial" w:hAnsi="Arial" w:cs="Arial"/>
        </w:rPr>
        <w:tab/>
        <w:t>______________</w:t>
      </w:r>
      <w:r w:rsidR="00F42929">
        <w:rPr>
          <w:rFonts w:ascii="Arial" w:hAnsi="Arial" w:cs="Arial"/>
        </w:rPr>
        <w:t>_________________________</w:t>
      </w:r>
    </w:p>
    <w:p w:rsidR="00670A9E" w:rsidRPr="00931D6C" w:rsidRDefault="00670A9E" w:rsidP="00670A9E">
      <w:pPr>
        <w:rPr>
          <w:rFonts w:ascii="Arial" w:hAnsi="Arial" w:cs="Arial"/>
        </w:rPr>
      </w:pPr>
      <w:r w:rsidRPr="00931D6C">
        <w:rPr>
          <w:rFonts w:ascii="Arial" w:hAnsi="Arial" w:cs="Arial"/>
        </w:rPr>
        <w:t xml:space="preserve">Date  </w:t>
      </w:r>
      <w:r w:rsidRPr="00931D6C">
        <w:rPr>
          <w:rFonts w:ascii="Arial" w:hAnsi="Arial" w:cs="Arial"/>
        </w:rPr>
        <w:tab/>
      </w:r>
      <w:r w:rsidRPr="00931D6C">
        <w:rPr>
          <w:rFonts w:ascii="Arial" w:hAnsi="Arial" w:cs="Arial"/>
        </w:rPr>
        <w:tab/>
      </w:r>
      <w:r w:rsidR="00F42929">
        <w:rPr>
          <w:rFonts w:ascii="Arial" w:hAnsi="Arial" w:cs="Arial"/>
        </w:rPr>
        <w:tab/>
      </w:r>
      <w:r w:rsidRPr="00931D6C">
        <w:rPr>
          <w:rFonts w:ascii="Arial" w:hAnsi="Arial" w:cs="Arial"/>
        </w:rPr>
        <w:t>_____________________________</w:t>
      </w:r>
    </w:p>
    <w:sectPr w:rsidR="00670A9E" w:rsidRPr="00931D6C" w:rsidSect="00EE7C40">
      <w:footerReference w:type="default" r:id="rId22"/>
      <w:pgSz w:w="12240" w:h="15840"/>
      <w:pgMar w:top="1440" w:right="1440" w:bottom="72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5B0E" w:rsidRDefault="009A5B0E" w:rsidP="00AC0578">
      <w:pPr>
        <w:spacing w:after="0" w:line="240" w:lineRule="auto"/>
      </w:pPr>
      <w:r>
        <w:separator/>
      </w:r>
    </w:p>
  </w:endnote>
  <w:endnote w:type="continuationSeparator" w:id="0">
    <w:p w:rsidR="009A5B0E" w:rsidRDefault="009A5B0E" w:rsidP="00AC05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DE6" w:rsidRDefault="009A5B0E" w:rsidP="00154E79">
    <w:pPr>
      <w:pStyle w:val="Footer"/>
      <w:pBdr>
        <w:top w:val="single" w:sz="4" w:space="1" w:color="auto"/>
      </w:pBdr>
      <w:tabs>
        <w:tab w:val="clear" w:pos="4680"/>
        <w:tab w:val="clear" w:pos="9360"/>
        <w:tab w:val="right" w:pos="9356"/>
        <w:tab w:val="right" w:pos="13608"/>
      </w:tabs>
    </w:pPr>
    <w:sdt>
      <w:sdtPr>
        <w:id w:val="182830327"/>
        <w:docPartObj>
          <w:docPartGallery w:val="Page Numbers (Bottom of Page)"/>
          <w:docPartUnique/>
        </w:docPartObj>
      </w:sdtPr>
      <w:sdtEndPr/>
      <w:sdtContent>
        <w:r w:rsidR="004C3DE6">
          <w:t xml:space="preserve"> April 2011</w:t>
        </w:r>
        <w:r w:rsidR="004C3DE6">
          <w:tab/>
        </w:r>
      </w:sdtContent>
    </w:sdt>
    <w:r w:rsidR="004C3DE6">
      <w:fldChar w:fldCharType="begin"/>
    </w:r>
    <w:r w:rsidR="004C3DE6">
      <w:instrText xml:space="preserve"> PAGE   \* MERGEFORMAT </w:instrText>
    </w:r>
    <w:r w:rsidR="004C3DE6">
      <w:fldChar w:fldCharType="separate"/>
    </w:r>
    <w:r w:rsidR="00F4217D">
      <w:rPr>
        <w:noProof/>
      </w:rPr>
      <w:t>1</w:t>
    </w:r>
    <w:r w:rsidR="004C3DE6">
      <w:fldChar w:fldCharType="end"/>
    </w:r>
  </w:p>
  <w:p w:rsidR="004C3DE6" w:rsidRDefault="004C3DE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DE6" w:rsidRDefault="004C3DE6" w:rsidP="00154E79">
    <w:pPr>
      <w:pStyle w:val="Footer"/>
      <w:pBdr>
        <w:top w:val="single" w:sz="4" w:space="1" w:color="auto"/>
      </w:pBdr>
      <w:tabs>
        <w:tab w:val="clear" w:pos="4680"/>
        <w:tab w:val="clear" w:pos="9360"/>
        <w:tab w:val="right" w:pos="9356"/>
        <w:tab w:val="right" w:pos="13608"/>
      </w:tabs>
    </w:pPr>
    <w:r>
      <w:t>April</w:t>
    </w:r>
    <w:sdt>
      <w:sdtPr>
        <w:id w:val="622331"/>
        <w:docPartObj>
          <w:docPartGallery w:val="Page Numbers (Bottom of Page)"/>
          <w:docPartUnique/>
        </w:docPartObj>
      </w:sdtPr>
      <w:sdtEndPr/>
      <w:sdtContent>
        <w:r>
          <w:t xml:space="preserve"> 2011</w:t>
        </w:r>
        <w:r>
          <w:tab/>
        </w:r>
      </w:sdtContent>
    </w:sdt>
    <w:r>
      <w:fldChar w:fldCharType="begin"/>
    </w:r>
    <w:r>
      <w:instrText xml:space="preserve"> PAGE   \* MERGEFORMAT </w:instrText>
    </w:r>
    <w:r>
      <w:fldChar w:fldCharType="separate"/>
    </w:r>
    <w:r w:rsidR="00F4217D">
      <w:rPr>
        <w:noProof/>
      </w:rPr>
      <w:t>i</w:t>
    </w:r>
    <w:r>
      <w:fldChar w:fldCharType="end"/>
    </w:r>
  </w:p>
  <w:p w:rsidR="004C3DE6" w:rsidRDefault="004C3DE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DE6" w:rsidRDefault="004C3DE6" w:rsidP="006921F2">
    <w:pPr>
      <w:pStyle w:val="Footer"/>
      <w:pBdr>
        <w:top w:val="single" w:sz="4" w:space="1" w:color="auto"/>
      </w:pBdr>
      <w:tabs>
        <w:tab w:val="clear" w:pos="4680"/>
        <w:tab w:val="clear" w:pos="9360"/>
        <w:tab w:val="right" w:pos="9356"/>
        <w:tab w:val="right" w:pos="13608"/>
      </w:tabs>
    </w:pPr>
    <w:r>
      <w:t>April 2011</w:t>
    </w:r>
    <w:r>
      <w:tab/>
    </w:r>
    <w:r>
      <w:fldChar w:fldCharType="begin"/>
    </w:r>
    <w:r>
      <w:instrText xml:space="preserve"> PAGE   \* MERGEFORMAT </w:instrText>
    </w:r>
    <w:r>
      <w:fldChar w:fldCharType="separate"/>
    </w:r>
    <w:r w:rsidR="00F4217D">
      <w:rPr>
        <w:noProof/>
      </w:rPr>
      <w:t>41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5B0E" w:rsidRDefault="009A5B0E" w:rsidP="00AC0578">
      <w:pPr>
        <w:spacing w:after="0" w:line="240" w:lineRule="auto"/>
      </w:pPr>
      <w:r>
        <w:separator/>
      </w:r>
    </w:p>
  </w:footnote>
  <w:footnote w:type="continuationSeparator" w:id="0">
    <w:p w:rsidR="009A5B0E" w:rsidRDefault="009A5B0E" w:rsidP="00AC05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DE6" w:rsidRDefault="004C3DE6" w:rsidP="00281E23">
    <w:pPr>
      <w:pStyle w:val="Header"/>
    </w:pPr>
    <w:r>
      <w:t>Ephraim Mogale Local Municipality</w:t>
    </w:r>
    <w:r>
      <w:ptab w:relativeTo="margin" w:alignment="center" w:leader="none"/>
    </w:r>
    <w:r>
      <w:ptab w:relativeTo="margin" w:alignment="right" w:leader="none"/>
    </w:r>
    <w:r>
      <w:t>2011/12 Annual Budget and MTREF</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DE6" w:rsidRDefault="004C3DE6" w:rsidP="00FB075E">
    <w:pPr>
      <w:pStyle w:val="Header"/>
    </w:pPr>
    <w:r>
      <w:t xml:space="preserve">Ephraim Mogale Local Municipality </w:t>
    </w:r>
    <w:r>
      <w:ptab w:relativeTo="margin" w:alignment="center" w:leader="none"/>
    </w:r>
    <w:r>
      <w:ptab w:relativeTo="margin" w:alignment="right" w:leader="none"/>
    </w:r>
    <w:r>
      <w:t>2011/12 Annual Budget and MTREF</w:t>
    </w:r>
  </w:p>
  <w:p w:rsidR="004C3DE6" w:rsidRDefault="004C3DE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4"/>
    <w:lvl w:ilvl="0">
      <w:start w:val="1"/>
      <w:numFmt w:val="decimal"/>
      <w:lvlText w:val="%1."/>
      <w:lvlJc w:val="left"/>
      <w:pPr>
        <w:tabs>
          <w:tab w:val="num" w:pos="1080"/>
        </w:tabs>
        <w:ind w:left="1080" w:hanging="360"/>
      </w:pPr>
    </w:lvl>
    <w:lvl w:ilvl="1">
      <w:start w:val="1"/>
      <w:numFmt w:val="bullet"/>
      <w:lvlText w:val=""/>
      <w:lvlJc w:val="left"/>
      <w:pPr>
        <w:tabs>
          <w:tab w:val="num" w:pos="1440"/>
        </w:tabs>
        <w:ind w:left="1440" w:hanging="360"/>
      </w:pPr>
      <w:rPr>
        <w:rFonts w:ascii="Symbol" w:hAnsi="Symbol" w:cs="Courier New"/>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
    <w:nsid w:val="00000008"/>
    <w:multiLevelType w:val="singleLevel"/>
    <w:tmpl w:val="00000008"/>
    <w:name w:val="WW8Num8"/>
    <w:lvl w:ilvl="0">
      <w:start w:val="1"/>
      <w:numFmt w:val="decimal"/>
      <w:lvlText w:val="%1."/>
      <w:lvlJc w:val="left"/>
      <w:pPr>
        <w:tabs>
          <w:tab w:val="num" w:pos="1080"/>
        </w:tabs>
        <w:ind w:left="1080" w:hanging="360"/>
      </w:pPr>
    </w:lvl>
  </w:abstractNum>
  <w:abstractNum w:abstractNumId="2">
    <w:nsid w:val="0000000D"/>
    <w:multiLevelType w:val="multilevel"/>
    <w:tmpl w:val="0000000D"/>
    <w:name w:val="WW8Num14"/>
    <w:lvl w:ilvl="0">
      <w:start w:val="1"/>
      <w:numFmt w:val="decimal"/>
      <w:lvlText w:val="%1."/>
      <w:lvlJc w:val="left"/>
      <w:pPr>
        <w:tabs>
          <w:tab w:val="num" w:pos="1080"/>
        </w:tabs>
        <w:ind w:left="1080" w:hanging="360"/>
      </w:pPr>
    </w:lvl>
    <w:lvl w:ilvl="1">
      <w:start w:val="1"/>
      <w:numFmt w:val="bullet"/>
      <w:lvlText w:val=""/>
      <w:lvlJc w:val="left"/>
      <w:pPr>
        <w:tabs>
          <w:tab w:val="num" w:pos="1440"/>
        </w:tabs>
        <w:ind w:left="1440" w:hanging="360"/>
      </w:pPr>
      <w:rPr>
        <w:rFonts w:ascii="Symbol" w:hAnsi="Symbol" w:cs="Courier New"/>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
    <w:nsid w:val="00000012"/>
    <w:multiLevelType w:val="singleLevel"/>
    <w:tmpl w:val="00000012"/>
    <w:name w:val="WW8Num19"/>
    <w:lvl w:ilvl="0">
      <w:start w:val="1"/>
      <w:numFmt w:val="bullet"/>
      <w:lvlText w:val=""/>
      <w:lvlJc w:val="left"/>
      <w:pPr>
        <w:tabs>
          <w:tab w:val="num" w:pos="360"/>
        </w:tabs>
        <w:ind w:left="360" w:hanging="360"/>
      </w:pPr>
      <w:rPr>
        <w:rFonts w:ascii="Wingdings" w:hAnsi="Wingdings" w:cs="Wingdings"/>
      </w:rPr>
    </w:lvl>
  </w:abstractNum>
  <w:abstractNum w:abstractNumId="4">
    <w:nsid w:val="00000019"/>
    <w:multiLevelType w:val="singleLevel"/>
    <w:tmpl w:val="00000019"/>
    <w:name w:val="WW8Num27"/>
    <w:lvl w:ilvl="0">
      <w:start w:val="1"/>
      <w:numFmt w:val="bullet"/>
      <w:lvlText w:val=""/>
      <w:lvlJc w:val="left"/>
      <w:pPr>
        <w:tabs>
          <w:tab w:val="num" w:pos="360"/>
        </w:tabs>
        <w:ind w:left="360" w:hanging="360"/>
      </w:pPr>
      <w:rPr>
        <w:rFonts w:ascii="Wingdings" w:hAnsi="Wingdings" w:cs="Wingdings"/>
      </w:rPr>
    </w:lvl>
  </w:abstractNum>
  <w:abstractNum w:abstractNumId="5">
    <w:nsid w:val="039774E0"/>
    <w:multiLevelType w:val="hybridMultilevel"/>
    <w:tmpl w:val="F5C6520C"/>
    <w:lvl w:ilvl="0" w:tplc="A768D6FC">
      <w:start w:val="1"/>
      <w:numFmt w:val="bullet"/>
      <w:lvlText w:val="•"/>
      <w:lvlJc w:val="left"/>
      <w:pPr>
        <w:tabs>
          <w:tab w:val="num" w:pos="720"/>
        </w:tabs>
        <w:ind w:left="720" w:hanging="360"/>
      </w:pPr>
      <w:rPr>
        <w:rFonts w:ascii="Times New Roman" w:hAnsi="Times New Roman"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057D2948"/>
    <w:multiLevelType w:val="hybridMultilevel"/>
    <w:tmpl w:val="F00CA49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06812E7B"/>
    <w:multiLevelType w:val="hybridMultilevel"/>
    <w:tmpl w:val="6E24BD5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07EE7756"/>
    <w:multiLevelType w:val="hybridMultilevel"/>
    <w:tmpl w:val="DB72410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nsid w:val="08E32F64"/>
    <w:multiLevelType w:val="hybridMultilevel"/>
    <w:tmpl w:val="5CB06256"/>
    <w:lvl w:ilvl="0" w:tplc="D21405D6">
      <w:start w:val="1"/>
      <w:numFmt w:val="lowerLetter"/>
      <w:lvlText w:val="%1)"/>
      <w:lvlJc w:val="left"/>
      <w:pPr>
        <w:ind w:left="786" w:hanging="360"/>
      </w:pPr>
      <w:rPr>
        <w:rFonts w:hint="default"/>
      </w:rPr>
    </w:lvl>
    <w:lvl w:ilvl="1" w:tplc="1C090019" w:tentative="1">
      <w:start w:val="1"/>
      <w:numFmt w:val="lowerLetter"/>
      <w:lvlText w:val="%2."/>
      <w:lvlJc w:val="left"/>
      <w:pPr>
        <w:ind w:left="1506" w:hanging="360"/>
      </w:pPr>
    </w:lvl>
    <w:lvl w:ilvl="2" w:tplc="1C09001B" w:tentative="1">
      <w:start w:val="1"/>
      <w:numFmt w:val="lowerRoman"/>
      <w:lvlText w:val="%3."/>
      <w:lvlJc w:val="right"/>
      <w:pPr>
        <w:ind w:left="2226" w:hanging="180"/>
      </w:pPr>
    </w:lvl>
    <w:lvl w:ilvl="3" w:tplc="1C09000F">
      <w:start w:val="1"/>
      <w:numFmt w:val="decimal"/>
      <w:lvlText w:val="%4."/>
      <w:lvlJc w:val="left"/>
      <w:pPr>
        <w:ind w:left="2946" w:hanging="360"/>
      </w:pPr>
    </w:lvl>
    <w:lvl w:ilvl="4" w:tplc="1C090019" w:tentative="1">
      <w:start w:val="1"/>
      <w:numFmt w:val="lowerLetter"/>
      <w:lvlText w:val="%5."/>
      <w:lvlJc w:val="left"/>
      <w:pPr>
        <w:ind w:left="3666" w:hanging="360"/>
      </w:pPr>
    </w:lvl>
    <w:lvl w:ilvl="5" w:tplc="1C09001B" w:tentative="1">
      <w:start w:val="1"/>
      <w:numFmt w:val="lowerRoman"/>
      <w:lvlText w:val="%6."/>
      <w:lvlJc w:val="right"/>
      <w:pPr>
        <w:ind w:left="4386" w:hanging="180"/>
      </w:pPr>
    </w:lvl>
    <w:lvl w:ilvl="6" w:tplc="1C09000F" w:tentative="1">
      <w:start w:val="1"/>
      <w:numFmt w:val="decimal"/>
      <w:lvlText w:val="%7."/>
      <w:lvlJc w:val="left"/>
      <w:pPr>
        <w:ind w:left="5106" w:hanging="360"/>
      </w:pPr>
    </w:lvl>
    <w:lvl w:ilvl="7" w:tplc="1C090019" w:tentative="1">
      <w:start w:val="1"/>
      <w:numFmt w:val="lowerLetter"/>
      <w:lvlText w:val="%8."/>
      <w:lvlJc w:val="left"/>
      <w:pPr>
        <w:ind w:left="5826" w:hanging="360"/>
      </w:pPr>
    </w:lvl>
    <w:lvl w:ilvl="8" w:tplc="1C09001B" w:tentative="1">
      <w:start w:val="1"/>
      <w:numFmt w:val="lowerRoman"/>
      <w:lvlText w:val="%9."/>
      <w:lvlJc w:val="right"/>
      <w:pPr>
        <w:ind w:left="6546" w:hanging="180"/>
      </w:pPr>
    </w:lvl>
  </w:abstractNum>
  <w:abstractNum w:abstractNumId="10">
    <w:nsid w:val="10C216D4"/>
    <w:multiLevelType w:val="hybridMultilevel"/>
    <w:tmpl w:val="81F61DFA"/>
    <w:lvl w:ilvl="0" w:tplc="4468DA78">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133C2A54"/>
    <w:multiLevelType w:val="hybridMultilevel"/>
    <w:tmpl w:val="314203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nsid w:val="1B6077B0"/>
    <w:multiLevelType w:val="hybridMultilevel"/>
    <w:tmpl w:val="D02A5F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nsid w:val="215D242D"/>
    <w:multiLevelType w:val="hybridMultilevel"/>
    <w:tmpl w:val="279E5E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nsid w:val="22891AED"/>
    <w:multiLevelType w:val="hybridMultilevel"/>
    <w:tmpl w:val="B6C8A632"/>
    <w:lvl w:ilvl="0" w:tplc="04090017">
      <w:start w:val="1"/>
      <w:numFmt w:val="lowerLetter"/>
      <w:lvlText w:val="%1)"/>
      <w:lvlJc w:val="left"/>
      <w:pPr>
        <w:tabs>
          <w:tab w:val="num" w:pos="720"/>
        </w:tabs>
        <w:ind w:left="720" w:hanging="360"/>
      </w:pPr>
    </w:lvl>
    <w:lvl w:ilvl="1" w:tplc="04090009">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
    <w:nsid w:val="28365B13"/>
    <w:multiLevelType w:val="hybridMultilevel"/>
    <w:tmpl w:val="85E89B5E"/>
    <w:lvl w:ilvl="0" w:tplc="1688CB1A">
      <w:start w:val="1"/>
      <w:numFmt w:val="lowerLetter"/>
      <w:lvlText w:val="(%1)"/>
      <w:lvlJc w:val="left"/>
      <w:pPr>
        <w:tabs>
          <w:tab w:val="num" w:pos="3226"/>
        </w:tabs>
        <w:ind w:left="3226" w:hanging="390"/>
      </w:pPr>
      <w:rPr>
        <w:rFonts w:hint="default"/>
      </w:rPr>
    </w:lvl>
    <w:lvl w:ilvl="1" w:tplc="08090019">
      <w:start w:val="1"/>
      <w:numFmt w:val="lowerLetter"/>
      <w:lvlText w:val="%2."/>
      <w:lvlJc w:val="left"/>
      <w:pPr>
        <w:tabs>
          <w:tab w:val="num" w:pos="3570"/>
        </w:tabs>
        <w:ind w:left="3570" w:hanging="360"/>
      </w:pPr>
    </w:lvl>
    <w:lvl w:ilvl="2" w:tplc="0809001B" w:tentative="1">
      <w:start w:val="1"/>
      <w:numFmt w:val="lowerRoman"/>
      <w:lvlText w:val="%3."/>
      <w:lvlJc w:val="right"/>
      <w:pPr>
        <w:tabs>
          <w:tab w:val="num" w:pos="4290"/>
        </w:tabs>
        <w:ind w:left="4290" w:hanging="180"/>
      </w:pPr>
    </w:lvl>
    <w:lvl w:ilvl="3" w:tplc="0809000F" w:tentative="1">
      <w:start w:val="1"/>
      <w:numFmt w:val="decimal"/>
      <w:lvlText w:val="%4."/>
      <w:lvlJc w:val="left"/>
      <w:pPr>
        <w:tabs>
          <w:tab w:val="num" w:pos="5010"/>
        </w:tabs>
        <w:ind w:left="5010" w:hanging="360"/>
      </w:pPr>
    </w:lvl>
    <w:lvl w:ilvl="4" w:tplc="08090019" w:tentative="1">
      <w:start w:val="1"/>
      <w:numFmt w:val="lowerLetter"/>
      <w:lvlText w:val="%5."/>
      <w:lvlJc w:val="left"/>
      <w:pPr>
        <w:tabs>
          <w:tab w:val="num" w:pos="5730"/>
        </w:tabs>
        <w:ind w:left="5730" w:hanging="360"/>
      </w:pPr>
    </w:lvl>
    <w:lvl w:ilvl="5" w:tplc="0809001B" w:tentative="1">
      <w:start w:val="1"/>
      <w:numFmt w:val="lowerRoman"/>
      <w:lvlText w:val="%6."/>
      <w:lvlJc w:val="right"/>
      <w:pPr>
        <w:tabs>
          <w:tab w:val="num" w:pos="6450"/>
        </w:tabs>
        <w:ind w:left="6450" w:hanging="180"/>
      </w:pPr>
    </w:lvl>
    <w:lvl w:ilvl="6" w:tplc="0809000F" w:tentative="1">
      <w:start w:val="1"/>
      <w:numFmt w:val="decimal"/>
      <w:lvlText w:val="%7."/>
      <w:lvlJc w:val="left"/>
      <w:pPr>
        <w:tabs>
          <w:tab w:val="num" w:pos="7170"/>
        </w:tabs>
        <w:ind w:left="7170" w:hanging="360"/>
      </w:pPr>
    </w:lvl>
    <w:lvl w:ilvl="7" w:tplc="08090019" w:tentative="1">
      <w:start w:val="1"/>
      <w:numFmt w:val="lowerLetter"/>
      <w:lvlText w:val="%8."/>
      <w:lvlJc w:val="left"/>
      <w:pPr>
        <w:tabs>
          <w:tab w:val="num" w:pos="7890"/>
        </w:tabs>
        <w:ind w:left="7890" w:hanging="360"/>
      </w:pPr>
    </w:lvl>
    <w:lvl w:ilvl="8" w:tplc="0809001B" w:tentative="1">
      <w:start w:val="1"/>
      <w:numFmt w:val="lowerRoman"/>
      <w:lvlText w:val="%9."/>
      <w:lvlJc w:val="right"/>
      <w:pPr>
        <w:tabs>
          <w:tab w:val="num" w:pos="8610"/>
        </w:tabs>
        <w:ind w:left="8610" w:hanging="180"/>
      </w:pPr>
    </w:lvl>
  </w:abstractNum>
  <w:abstractNum w:abstractNumId="16">
    <w:nsid w:val="2C0A37E0"/>
    <w:multiLevelType w:val="hybridMultilevel"/>
    <w:tmpl w:val="97A079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CD40639"/>
    <w:multiLevelType w:val="hybridMultilevel"/>
    <w:tmpl w:val="0CF8D30A"/>
    <w:lvl w:ilvl="0" w:tplc="6200F8B6">
      <w:start w:val="4"/>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1222"/>
        </w:tabs>
        <w:ind w:left="1222" w:hanging="360"/>
      </w:p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18">
    <w:nsid w:val="2F0E65E6"/>
    <w:multiLevelType w:val="hybridMultilevel"/>
    <w:tmpl w:val="D6529D4A"/>
    <w:lvl w:ilvl="0" w:tplc="4468DA78">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nsid w:val="2F5B72C8"/>
    <w:multiLevelType w:val="hybridMultilevel"/>
    <w:tmpl w:val="0C7E78F2"/>
    <w:lvl w:ilvl="0" w:tplc="1C090003">
      <w:start w:val="1"/>
      <w:numFmt w:val="bullet"/>
      <w:lvlText w:val="o"/>
      <w:lvlJc w:val="left"/>
      <w:pPr>
        <w:ind w:left="754" w:hanging="360"/>
      </w:pPr>
      <w:rPr>
        <w:rFonts w:ascii="Courier New" w:hAnsi="Courier New" w:cs="Courier New"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20">
    <w:nsid w:val="32CD10B6"/>
    <w:multiLevelType w:val="multilevel"/>
    <w:tmpl w:val="64849EFE"/>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341E2879"/>
    <w:multiLevelType w:val="hybridMultilevel"/>
    <w:tmpl w:val="5F5CA31C"/>
    <w:lvl w:ilvl="0" w:tplc="1C090019">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nsid w:val="3502459C"/>
    <w:multiLevelType w:val="hybridMultilevel"/>
    <w:tmpl w:val="3D28A7C8"/>
    <w:lvl w:ilvl="0" w:tplc="A37A1A3E">
      <w:numFmt w:val="bullet"/>
      <w:lvlText w:val="-"/>
      <w:lvlJc w:val="left"/>
      <w:pPr>
        <w:ind w:left="720" w:hanging="360"/>
      </w:pPr>
      <w:rPr>
        <w:rFonts w:ascii="Verdana" w:eastAsia="Times New Roman" w:hAnsi="Verdana"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3">
    <w:nsid w:val="3AD37D47"/>
    <w:multiLevelType w:val="hybridMultilevel"/>
    <w:tmpl w:val="BF1ADE6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nsid w:val="3C0B4076"/>
    <w:multiLevelType w:val="multilevel"/>
    <w:tmpl w:val="43487D3E"/>
    <w:lvl w:ilvl="0">
      <w:start w:val="1"/>
      <w:numFmt w:val="decimal"/>
      <w:lvlText w:val="%1."/>
      <w:lvlJc w:val="left"/>
      <w:pPr>
        <w:ind w:left="540" w:hanging="540"/>
      </w:pPr>
      <w:rPr>
        <w:rFonts w:hint="default"/>
      </w:rPr>
    </w:lvl>
    <w:lvl w:ilvl="1">
      <w:start w:val="9"/>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45091CA4"/>
    <w:multiLevelType w:val="multilevel"/>
    <w:tmpl w:val="137E2392"/>
    <w:lvl w:ilvl="0">
      <w:start w:val="1"/>
      <w:numFmt w:val="decimal"/>
      <w:lvlText w:val="%1."/>
      <w:lvlJc w:val="left"/>
      <w:pPr>
        <w:ind w:left="660" w:hanging="66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4AE03C70"/>
    <w:multiLevelType w:val="hybridMultilevel"/>
    <w:tmpl w:val="5090F4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nsid w:val="4E5F6AE4"/>
    <w:multiLevelType w:val="hybridMultilevel"/>
    <w:tmpl w:val="58123D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504070E5"/>
    <w:multiLevelType w:val="hybridMultilevel"/>
    <w:tmpl w:val="AE267948"/>
    <w:lvl w:ilvl="0" w:tplc="238AB496">
      <w:start w:val="1"/>
      <w:numFmt w:val="lowerLetter"/>
      <w:lvlText w:val="(%1)"/>
      <w:lvlJc w:val="left"/>
      <w:pPr>
        <w:ind w:left="720" w:hanging="360"/>
      </w:pPr>
      <w:rPr>
        <w:rFonts w:ascii="Arial" w:eastAsia="Times New Roman" w:hAnsi="Arial" w:cs="Aria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9">
    <w:nsid w:val="51D17283"/>
    <w:multiLevelType w:val="multilevel"/>
    <w:tmpl w:val="2E90A27C"/>
    <w:lvl w:ilvl="0">
      <w:start w:val="1"/>
      <w:numFmt w:val="decimal"/>
      <w:lvlText w:val="%1."/>
      <w:lvlJc w:val="left"/>
      <w:pPr>
        <w:ind w:left="540" w:hanging="540"/>
      </w:pPr>
      <w:rPr>
        <w:rFonts w:hint="default"/>
        <w:b w:val="0"/>
      </w:rPr>
    </w:lvl>
    <w:lvl w:ilvl="1">
      <w:start w:val="8"/>
      <w:numFmt w:val="decimal"/>
      <w:lvlText w:val="%1.%2."/>
      <w:lvlJc w:val="left"/>
      <w:pPr>
        <w:ind w:left="720" w:hanging="72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0">
    <w:nsid w:val="53F6506B"/>
    <w:multiLevelType w:val="hybridMultilevel"/>
    <w:tmpl w:val="5E08F16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nsid w:val="5AF076C6"/>
    <w:multiLevelType w:val="hybridMultilevel"/>
    <w:tmpl w:val="B07290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nsid w:val="5B977051"/>
    <w:multiLevelType w:val="hybridMultilevel"/>
    <w:tmpl w:val="10F87AAE"/>
    <w:lvl w:ilvl="0" w:tplc="4E848FE0">
      <w:start w:val="1"/>
      <w:numFmt w:val="lowerLetter"/>
      <w:lvlText w:val="(%1)"/>
      <w:lvlJc w:val="left"/>
      <w:pPr>
        <w:ind w:left="1500" w:hanging="360"/>
      </w:pPr>
      <w:rPr>
        <w:rFonts w:hint="default"/>
      </w:rPr>
    </w:lvl>
    <w:lvl w:ilvl="1" w:tplc="1C090019" w:tentative="1">
      <w:start w:val="1"/>
      <w:numFmt w:val="lowerLetter"/>
      <w:lvlText w:val="%2."/>
      <w:lvlJc w:val="left"/>
      <w:pPr>
        <w:ind w:left="2220" w:hanging="360"/>
      </w:pPr>
    </w:lvl>
    <w:lvl w:ilvl="2" w:tplc="1C09001B" w:tentative="1">
      <w:start w:val="1"/>
      <w:numFmt w:val="lowerRoman"/>
      <w:lvlText w:val="%3."/>
      <w:lvlJc w:val="right"/>
      <w:pPr>
        <w:ind w:left="2940" w:hanging="180"/>
      </w:pPr>
    </w:lvl>
    <w:lvl w:ilvl="3" w:tplc="1C09000F" w:tentative="1">
      <w:start w:val="1"/>
      <w:numFmt w:val="decimal"/>
      <w:lvlText w:val="%4."/>
      <w:lvlJc w:val="left"/>
      <w:pPr>
        <w:ind w:left="3660" w:hanging="360"/>
      </w:pPr>
    </w:lvl>
    <w:lvl w:ilvl="4" w:tplc="1C090019" w:tentative="1">
      <w:start w:val="1"/>
      <w:numFmt w:val="lowerLetter"/>
      <w:lvlText w:val="%5."/>
      <w:lvlJc w:val="left"/>
      <w:pPr>
        <w:ind w:left="4380" w:hanging="360"/>
      </w:pPr>
    </w:lvl>
    <w:lvl w:ilvl="5" w:tplc="1C09001B" w:tentative="1">
      <w:start w:val="1"/>
      <w:numFmt w:val="lowerRoman"/>
      <w:lvlText w:val="%6."/>
      <w:lvlJc w:val="right"/>
      <w:pPr>
        <w:ind w:left="5100" w:hanging="180"/>
      </w:pPr>
    </w:lvl>
    <w:lvl w:ilvl="6" w:tplc="1C09000F" w:tentative="1">
      <w:start w:val="1"/>
      <w:numFmt w:val="decimal"/>
      <w:lvlText w:val="%7."/>
      <w:lvlJc w:val="left"/>
      <w:pPr>
        <w:ind w:left="5820" w:hanging="360"/>
      </w:pPr>
    </w:lvl>
    <w:lvl w:ilvl="7" w:tplc="1C090019" w:tentative="1">
      <w:start w:val="1"/>
      <w:numFmt w:val="lowerLetter"/>
      <w:lvlText w:val="%8."/>
      <w:lvlJc w:val="left"/>
      <w:pPr>
        <w:ind w:left="6540" w:hanging="360"/>
      </w:pPr>
    </w:lvl>
    <w:lvl w:ilvl="8" w:tplc="1C09001B" w:tentative="1">
      <w:start w:val="1"/>
      <w:numFmt w:val="lowerRoman"/>
      <w:lvlText w:val="%9."/>
      <w:lvlJc w:val="right"/>
      <w:pPr>
        <w:ind w:left="7260" w:hanging="180"/>
      </w:pPr>
    </w:lvl>
  </w:abstractNum>
  <w:abstractNum w:abstractNumId="33">
    <w:nsid w:val="63BE3389"/>
    <w:multiLevelType w:val="hybridMultilevel"/>
    <w:tmpl w:val="AAE6B332"/>
    <w:lvl w:ilvl="0" w:tplc="1C09001B">
      <w:start w:val="1"/>
      <w:numFmt w:val="lowerRoman"/>
      <w:lvlText w:val="%1."/>
      <w:lvlJc w:val="right"/>
      <w:pPr>
        <w:ind w:left="915" w:hanging="360"/>
      </w:pPr>
    </w:lvl>
    <w:lvl w:ilvl="1" w:tplc="1C090019" w:tentative="1">
      <w:start w:val="1"/>
      <w:numFmt w:val="lowerLetter"/>
      <w:lvlText w:val="%2."/>
      <w:lvlJc w:val="left"/>
      <w:pPr>
        <w:ind w:left="1635" w:hanging="360"/>
      </w:pPr>
    </w:lvl>
    <w:lvl w:ilvl="2" w:tplc="1C09001B" w:tentative="1">
      <w:start w:val="1"/>
      <w:numFmt w:val="lowerRoman"/>
      <w:lvlText w:val="%3."/>
      <w:lvlJc w:val="right"/>
      <w:pPr>
        <w:ind w:left="2355" w:hanging="180"/>
      </w:pPr>
    </w:lvl>
    <w:lvl w:ilvl="3" w:tplc="1C09000F" w:tentative="1">
      <w:start w:val="1"/>
      <w:numFmt w:val="decimal"/>
      <w:lvlText w:val="%4."/>
      <w:lvlJc w:val="left"/>
      <w:pPr>
        <w:ind w:left="3075" w:hanging="360"/>
      </w:pPr>
    </w:lvl>
    <w:lvl w:ilvl="4" w:tplc="1C090019" w:tentative="1">
      <w:start w:val="1"/>
      <w:numFmt w:val="lowerLetter"/>
      <w:lvlText w:val="%5."/>
      <w:lvlJc w:val="left"/>
      <w:pPr>
        <w:ind w:left="3795" w:hanging="360"/>
      </w:pPr>
    </w:lvl>
    <w:lvl w:ilvl="5" w:tplc="1C09001B" w:tentative="1">
      <w:start w:val="1"/>
      <w:numFmt w:val="lowerRoman"/>
      <w:lvlText w:val="%6."/>
      <w:lvlJc w:val="right"/>
      <w:pPr>
        <w:ind w:left="4515" w:hanging="180"/>
      </w:pPr>
    </w:lvl>
    <w:lvl w:ilvl="6" w:tplc="1C09000F" w:tentative="1">
      <w:start w:val="1"/>
      <w:numFmt w:val="decimal"/>
      <w:lvlText w:val="%7."/>
      <w:lvlJc w:val="left"/>
      <w:pPr>
        <w:ind w:left="5235" w:hanging="360"/>
      </w:pPr>
    </w:lvl>
    <w:lvl w:ilvl="7" w:tplc="1C090019" w:tentative="1">
      <w:start w:val="1"/>
      <w:numFmt w:val="lowerLetter"/>
      <w:lvlText w:val="%8."/>
      <w:lvlJc w:val="left"/>
      <w:pPr>
        <w:ind w:left="5955" w:hanging="360"/>
      </w:pPr>
    </w:lvl>
    <w:lvl w:ilvl="8" w:tplc="1C09001B" w:tentative="1">
      <w:start w:val="1"/>
      <w:numFmt w:val="lowerRoman"/>
      <w:lvlText w:val="%9."/>
      <w:lvlJc w:val="right"/>
      <w:pPr>
        <w:ind w:left="6675" w:hanging="180"/>
      </w:pPr>
    </w:lvl>
  </w:abstractNum>
  <w:abstractNum w:abstractNumId="34">
    <w:nsid w:val="640E2644"/>
    <w:multiLevelType w:val="hybridMultilevel"/>
    <w:tmpl w:val="6060B2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nsid w:val="666A3FF8"/>
    <w:multiLevelType w:val="hybridMultilevel"/>
    <w:tmpl w:val="7B8E59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nsid w:val="6BAD1689"/>
    <w:multiLevelType w:val="hybridMultilevel"/>
    <w:tmpl w:val="1D1E6676"/>
    <w:lvl w:ilvl="0" w:tplc="31E0CF62">
      <w:start w:val="55"/>
      <w:numFmt w:val="decimal"/>
      <w:lvlText w:val="%1."/>
      <w:lvlJc w:val="left"/>
      <w:pPr>
        <w:ind w:left="644" w:hanging="360"/>
      </w:pPr>
      <w:rPr>
        <w:rFonts w:hint="default"/>
        <w:i/>
      </w:rPr>
    </w:lvl>
    <w:lvl w:ilvl="1" w:tplc="1C090019" w:tentative="1">
      <w:start w:val="1"/>
      <w:numFmt w:val="lowerLetter"/>
      <w:lvlText w:val="%2."/>
      <w:lvlJc w:val="left"/>
      <w:pPr>
        <w:ind w:left="1364" w:hanging="360"/>
      </w:pPr>
    </w:lvl>
    <w:lvl w:ilvl="2" w:tplc="1C09001B" w:tentative="1">
      <w:start w:val="1"/>
      <w:numFmt w:val="lowerRoman"/>
      <w:lvlText w:val="%3."/>
      <w:lvlJc w:val="right"/>
      <w:pPr>
        <w:ind w:left="2084" w:hanging="180"/>
      </w:pPr>
    </w:lvl>
    <w:lvl w:ilvl="3" w:tplc="1C09000F" w:tentative="1">
      <w:start w:val="1"/>
      <w:numFmt w:val="decimal"/>
      <w:lvlText w:val="%4."/>
      <w:lvlJc w:val="left"/>
      <w:pPr>
        <w:ind w:left="2804" w:hanging="360"/>
      </w:pPr>
    </w:lvl>
    <w:lvl w:ilvl="4" w:tplc="1C090019" w:tentative="1">
      <w:start w:val="1"/>
      <w:numFmt w:val="lowerLetter"/>
      <w:lvlText w:val="%5."/>
      <w:lvlJc w:val="left"/>
      <w:pPr>
        <w:ind w:left="3524" w:hanging="360"/>
      </w:pPr>
    </w:lvl>
    <w:lvl w:ilvl="5" w:tplc="1C09001B" w:tentative="1">
      <w:start w:val="1"/>
      <w:numFmt w:val="lowerRoman"/>
      <w:lvlText w:val="%6."/>
      <w:lvlJc w:val="right"/>
      <w:pPr>
        <w:ind w:left="4244" w:hanging="180"/>
      </w:pPr>
    </w:lvl>
    <w:lvl w:ilvl="6" w:tplc="1C09000F" w:tentative="1">
      <w:start w:val="1"/>
      <w:numFmt w:val="decimal"/>
      <w:lvlText w:val="%7."/>
      <w:lvlJc w:val="left"/>
      <w:pPr>
        <w:ind w:left="4964" w:hanging="360"/>
      </w:pPr>
    </w:lvl>
    <w:lvl w:ilvl="7" w:tplc="1C090019" w:tentative="1">
      <w:start w:val="1"/>
      <w:numFmt w:val="lowerLetter"/>
      <w:lvlText w:val="%8."/>
      <w:lvlJc w:val="left"/>
      <w:pPr>
        <w:ind w:left="5684" w:hanging="360"/>
      </w:pPr>
    </w:lvl>
    <w:lvl w:ilvl="8" w:tplc="1C09001B" w:tentative="1">
      <w:start w:val="1"/>
      <w:numFmt w:val="lowerRoman"/>
      <w:lvlText w:val="%9."/>
      <w:lvlJc w:val="right"/>
      <w:pPr>
        <w:ind w:left="6404" w:hanging="180"/>
      </w:pPr>
    </w:lvl>
  </w:abstractNum>
  <w:abstractNum w:abstractNumId="37">
    <w:nsid w:val="6D9A6FB2"/>
    <w:multiLevelType w:val="hybridMultilevel"/>
    <w:tmpl w:val="B0507D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nsid w:val="756C7AA8"/>
    <w:multiLevelType w:val="hybridMultilevel"/>
    <w:tmpl w:val="C2F026D0"/>
    <w:lvl w:ilvl="0" w:tplc="3B302FCA">
      <w:start w:val="1"/>
      <w:numFmt w:val="lowerLetter"/>
      <w:lvlText w:val="(%1)"/>
      <w:lvlJc w:val="left"/>
      <w:pPr>
        <w:ind w:left="1854" w:hanging="360"/>
      </w:pPr>
      <w:rPr>
        <w:rFonts w:hint="default"/>
      </w:rPr>
    </w:lvl>
    <w:lvl w:ilvl="1" w:tplc="1C090019">
      <w:start w:val="1"/>
      <w:numFmt w:val="lowerLetter"/>
      <w:lvlText w:val="%2."/>
      <w:lvlJc w:val="left"/>
      <w:pPr>
        <w:ind w:left="2574" w:hanging="360"/>
      </w:pPr>
    </w:lvl>
    <w:lvl w:ilvl="2" w:tplc="1C09001B" w:tentative="1">
      <w:start w:val="1"/>
      <w:numFmt w:val="lowerRoman"/>
      <w:lvlText w:val="%3."/>
      <w:lvlJc w:val="right"/>
      <w:pPr>
        <w:ind w:left="3294" w:hanging="180"/>
      </w:pPr>
    </w:lvl>
    <w:lvl w:ilvl="3" w:tplc="1C09000F" w:tentative="1">
      <w:start w:val="1"/>
      <w:numFmt w:val="decimal"/>
      <w:lvlText w:val="%4."/>
      <w:lvlJc w:val="left"/>
      <w:pPr>
        <w:ind w:left="4014" w:hanging="360"/>
      </w:pPr>
    </w:lvl>
    <w:lvl w:ilvl="4" w:tplc="1C090019" w:tentative="1">
      <w:start w:val="1"/>
      <w:numFmt w:val="lowerLetter"/>
      <w:lvlText w:val="%5."/>
      <w:lvlJc w:val="left"/>
      <w:pPr>
        <w:ind w:left="4734" w:hanging="360"/>
      </w:pPr>
    </w:lvl>
    <w:lvl w:ilvl="5" w:tplc="1C09001B" w:tentative="1">
      <w:start w:val="1"/>
      <w:numFmt w:val="lowerRoman"/>
      <w:lvlText w:val="%6."/>
      <w:lvlJc w:val="right"/>
      <w:pPr>
        <w:ind w:left="5454" w:hanging="180"/>
      </w:pPr>
    </w:lvl>
    <w:lvl w:ilvl="6" w:tplc="1C09000F" w:tentative="1">
      <w:start w:val="1"/>
      <w:numFmt w:val="decimal"/>
      <w:lvlText w:val="%7."/>
      <w:lvlJc w:val="left"/>
      <w:pPr>
        <w:ind w:left="6174" w:hanging="360"/>
      </w:pPr>
    </w:lvl>
    <w:lvl w:ilvl="7" w:tplc="1C090019" w:tentative="1">
      <w:start w:val="1"/>
      <w:numFmt w:val="lowerLetter"/>
      <w:lvlText w:val="%8."/>
      <w:lvlJc w:val="left"/>
      <w:pPr>
        <w:ind w:left="6894" w:hanging="360"/>
      </w:pPr>
    </w:lvl>
    <w:lvl w:ilvl="8" w:tplc="1C09001B" w:tentative="1">
      <w:start w:val="1"/>
      <w:numFmt w:val="lowerRoman"/>
      <w:lvlText w:val="%9."/>
      <w:lvlJc w:val="right"/>
      <w:pPr>
        <w:ind w:left="7614" w:hanging="180"/>
      </w:pPr>
    </w:lvl>
  </w:abstractNum>
  <w:abstractNum w:abstractNumId="39">
    <w:nsid w:val="76557855"/>
    <w:multiLevelType w:val="hybridMultilevel"/>
    <w:tmpl w:val="6E5ADF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nsid w:val="76C70573"/>
    <w:multiLevelType w:val="hybridMultilevel"/>
    <w:tmpl w:val="8E1C69DE"/>
    <w:lvl w:ilvl="0" w:tplc="1C090003">
      <w:start w:val="1"/>
      <w:numFmt w:val="bullet"/>
      <w:lvlText w:val="o"/>
      <w:lvlJc w:val="left"/>
      <w:pPr>
        <w:ind w:left="1440" w:hanging="360"/>
      </w:pPr>
      <w:rPr>
        <w:rFonts w:ascii="Courier New" w:hAnsi="Courier New" w:cs="Courier New"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41">
    <w:nsid w:val="78424DA7"/>
    <w:multiLevelType w:val="hybridMultilevel"/>
    <w:tmpl w:val="6F663156"/>
    <w:lvl w:ilvl="0" w:tplc="1C090003">
      <w:start w:val="1"/>
      <w:numFmt w:val="bullet"/>
      <w:lvlText w:val="o"/>
      <w:lvlJc w:val="left"/>
      <w:pPr>
        <w:ind w:left="1321" w:hanging="360"/>
      </w:pPr>
      <w:rPr>
        <w:rFonts w:ascii="Courier New" w:hAnsi="Courier New" w:cs="Courier New" w:hint="default"/>
      </w:rPr>
    </w:lvl>
    <w:lvl w:ilvl="1" w:tplc="1C090003" w:tentative="1">
      <w:start w:val="1"/>
      <w:numFmt w:val="bullet"/>
      <w:lvlText w:val="o"/>
      <w:lvlJc w:val="left"/>
      <w:pPr>
        <w:ind w:left="2041" w:hanging="360"/>
      </w:pPr>
      <w:rPr>
        <w:rFonts w:ascii="Courier New" w:hAnsi="Courier New" w:cs="Courier New" w:hint="default"/>
      </w:rPr>
    </w:lvl>
    <w:lvl w:ilvl="2" w:tplc="1C090005" w:tentative="1">
      <w:start w:val="1"/>
      <w:numFmt w:val="bullet"/>
      <w:lvlText w:val=""/>
      <w:lvlJc w:val="left"/>
      <w:pPr>
        <w:ind w:left="2761" w:hanging="360"/>
      </w:pPr>
      <w:rPr>
        <w:rFonts w:ascii="Wingdings" w:hAnsi="Wingdings" w:hint="default"/>
      </w:rPr>
    </w:lvl>
    <w:lvl w:ilvl="3" w:tplc="1C090001" w:tentative="1">
      <w:start w:val="1"/>
      <w:numFmt w:val="bullet"/>
      <w:lvlText w:val=""/>
      <w:lvlJc w:val="left"/>
      <w:pPr>
        <w:ind w:left="3481" w:hanging="360"/>
      </w:pPr>
      <w:rPr>
        <w:rFonts w:ascii="Symbol" w:hAnsi="Symbol" w:hint="default"/>
      </w:rPr>
    </w:lvl>
    <w:lvl w:ilvl="4" w:tplc="1C090003" w:tentative="1">
      <w:start w:val="1"/>
      <w:numFmt w:val="bullet"/>
      <w:lvlText w:val="o"/>
      <w:lvlJc w:val="left"/>
      <w:pPr>
        <w:ind w:left="4201" w:hanging="360"/>
      </w:pPr>
      <w:rPr>
        <w:rFonts w:ascii="Courier New" w:hAnsi="Courier New" w:cs="Courier New" w:hint="default"/>
      </w:rPr>
    </w:lvl>
    <w:lvl w:ilvl="5" w:tplc="1C090005" w:tentative="1">
      <w:start w:val="1"/>
      <w:numFmt w:val="bullet"/>
      <w:lvlText w:val=""/>
      <w:lvlJc w:val="left"/>
      <w:pPr>
        <w:ind w:left="4921" w:hanging="360"/>
      </w:pPr>
      <w:rPr>
        <w:rFonts w:ascii="Wingdings" w:hAnsi="Wingdings" w:hint="default"/>
      </w:rPr>
    </w:lvl>
    <w:lvl w:ilvl="6" w:tplc="1C090001" w:tentative="1">
      <w:start w:val="1"/>
      <w:numFmt w:val="bullet"/>
      <w:lvlText w:val=""/>
      <w:lvlJc w:val="left"/>
      <w:pPr>
        <w:ind w:left="5641" w:hanging="360"/>
      </w:pPr>
      <w:rPr>
        <w:rFonts w:ascii="Symbol" w:hAnsi="Symbol" w:hint="default"/>
      </w:rPr>
    </w:lvl>
    <w:lvl w:ilvl="7" w:tplc="1C090003" w:tentative="1">
      <w:start w:val="1"/>
      <w:numFmt w:val="bullet"/>
      <w:lvlText w:val="o"/>
      <w:lvlJc w:val="left"/>
      <w:pPr>
        <w:ind w:left="6361" w:hanging="360"/>
      </w:pPr>
      <w:rPr>
        <w:rFonts w:ascii="Courier New" w:hAnsi="Courier New" w:cs="Courier New" w:hint="default"/>
      </w:rPr>
    </w:lvl>
    <w:lvl w:ilvl="8" w:tplc="1C090005" w:tentative="1">
      <w:start w:val="1"/>
      <w:numFmt w:val="bullet"/>
      <w:lvlText w:val=""/>
      <w:lvlJc w:val="left"/>
      <w:pPr>
        <w:ind w:left="7081" w:hanging="360"/>
      </w:pPr>
      <w:rPr>
        <w:rFonts w:ascii="Wingdings" w:hAnsi="Wingdings" w:hint="default"/>
      </w:rPr>
    </w:lvl>
  </w:abstractNum>
  <w:abstractNum w:abstractNumId="42">
    <w:nsid w:val="79865C99"/>
    <w:multiLevelType w:val="hybridMultilevel"/>
    <w:tmpl w:val="23BC6E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nsid w:val="7ADF0EC5"/>
    <w:multiLevelType w:val="hybridMultilevel"/>
    <w:tmpl w:val="316699C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4">
    <w:nsid w:val="7C550E74"/>
    <w:multiLevelType w:val="hybridMultilevel"/>
    <w:tmpl w:val="626E700A"/>
    <w:lvl w:ilvl="0" w:tplc="08090005">
      <w:start w:val="1"/>
      <w:numFmt w:val="bullet"/>
      <w:lvlText w:val=""/>
      <w:lvlJc w:val="left"/>
      <w:pPr>
        <w:tabs>
          <w:tab w:val="num" w:pos="720"/>
        </w:tabs>
        <w:ind w:left="720" w:hanging="360"/>
      </w:pPr>
      <w:rPr>
        <w:rFonts w:ascii="Wingdings" w:hAnsi="Wingdings" w:hint="default"/>
      </w:rPr>
    </w:lvl>
    <w:lvl w:ilvl="1" w:tplc="08090005" w:tentative="1">
      <w:start w:val="1"/>
      <w:numFmt w:val="bullet"/>
      <w:lvlText w:val="o"/>
      <w:lvlJc w:val="left"/>
      <w:pPr>
        <w:tabs>
          <w:tab w:val="num" w:pos="1440"/>
        </w:tabs>
        <w:ind w:left="1440" w:hanging="360"/>
      </w:pPr>
      <w:rPr>
        <w:rFonts w:ascii="Courier New" w:hAnsi="Courier New" w:cs="Courier New" w:hint="default"/>
      </w:rPr>
    </w:lvl>
    <w:lvl w:ilvl="2" w:tplc="0809001B" w:tentative="1">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cs="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cs="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abstractNum w:abstractNumId="45">
    <w:nsid w:val="7CFB0BDB"/>
    <w:multiLevelType w:val="hybridMultilevel"/>
    <w:tmpl w:val="F3BC1A62"/>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6">
    <w:nsid w:val="7E803F13"/>
    <w:multiLevelType w:val="hybridMultilevel"/>
    <w:tmpl w:val="DFF2057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nsid w:val="7F39085D"/>
    <w:multiLevelType w:val="multilevel"/>
    <w:tmpl w:val="07882A9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3837" w:hanging="576"/>
      </w:pPr>
      <w:rPr>
        <w:rFonts w:hint="default"/>
      </w:rPr>
    </w:lvl>
    <w:lvl w:ilvl="2">
      <w:start w:val="1"/>
      <w:numFmt w:val="decimal"/>
      <w:pStyle w:val="Heading3"/>
      <w:lvlText w:val="%1.%2.%3"/>
      <w:lvlJc w:val="left"/>
      <w:pPr>
        <w:ind w:left="242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8">
    <w:nsid w:val="7F3B5886"/>
    <w:multiLevelType w:val="hybridMultilevel"/>
    <w:tmpl w:val="D486A93C"/>
    <w:lvl w:ilvl="0" w:tplc="1C090001">
      <w:start w:val="1"/>
      <w:numFmt w:val="bullet"/>
      <w:lvlText w:val=""/>
      <w:lvlJc w:val="left"/>
      <w:pPr>
        <w:ind w:left="3621" w:hanging="360"/>
      </w:pPr>
      <w:rPr>
        <w:rFonts w:ascii="Symbol" w:hAnsi="Symbol" w:hint="default"/>
      </w:rPr>
    </w:lvl>
    <w:lvl w:ilvl="1" w:tplc="04090003">
      <w:start w:val="1"/>
      <w:numFmt w:val="bullet"/>
      <w:lvlText w:val="o"/>
      <w:lvlJc w:val="left"/>
      <w:pPr>
        <w:ind w:left="4341" w:hanging="360"/>
      </w:pPr>
      <w:rPr>
        <w:rFonts w:ascii="Courier New" w:hAnsi="Courier New" w:cs="Courier New" w:hint="default"/>
      </w:rPr>
    </w:lvl>
    <w:lvl w:ilvl="2" w:tplc="04090005" w:tentative="1">
      <w:start w:val="1"/>
      <w:numFmt w:val="bullet"/>
      <w:lvlText w:val=""/>
      <w:lvlJc w:val="left"/>
      <w:pPr>
        <w:ind w:left="5061" w:hanging="360"/>
      </w:pPr>
      <w:rPr>
        <w:rFonts w:ascii="Wingdings" w:hAnsi="Wingdings" w:hint="default"/>
      </w:rPr>
    </w:lvl>
    <w:lvl w:ilvl="3" w:tplc="04090001" w:tentative="1">
      <w:start w:val="1"/>
      <w:numFmt w:val="bullet"/>
      <w:lvlText w:val=""/>
      <w:lvlJc w:val="left"/>
      <w:pPr>
        <w:ind w:left="5781" w:hanging="360"/>
      </w:pPr>
      <w:rPr>
        <w:rFonts w:ascii="Symbol" w:hAnsi="Symbol" w:hint="default"/>
      </w:rPr>
    </w:lvl>
    <w:lvl w:ilvl="4" w:tplc="04090003" w:tentative="1">
      <w:start w:val="1"/>
      <w:numFmt w:val="bullet"/>
      <w:lvlText w:val="o"/>
      <w:lvlJc w:val="left"/>
      <w:pPr>
        <w:ind w:left="6501" w:hanging="360"/>
      </w:pPr>
      <w:rPr>
        <w:rFonts w:ascii="Courier New" w:hAnsi="Courier New" w:cs="Courier New" w:hint="default"/>
      </w:rPr>
    </w:lvl>
    <w:lvl w:ilvl="5" w:tplc="04090005" w:tentative="1">
      <w:start w:val="1"/>
      <w:numFmt w:val="bullet"/>
      <w:lvlText w:val=""/>
      <w:lvlJc w:val="left"/>
      <w:pPr>
        <w:ind w:left="7221" w:hanging="360"/>
      </w:pPr>
      <w:rPr>
        <w:rFonts w:ascii="Wingdings" w:hAnsi="Wingdings" w:hint="default"/>
      </w:rPr>
    </w:lvl>
    <w:lvl w:ilvl="6" w:tplc="04090001" w:tentative="1">
      <w:start w:val="1"/>
      <w:numFmt w:val="bullet"/>
      <w:lvlText w:val=""/>
      <w:lvlJc w:val="left"/>
      <w:pPr>
        <w:ind w:left="7941" w:hanging="360"/>
      </w:pPr>
      <w:rPr>
        <w:rFonts w:ascii="Symbol" w:hAnsi="Symbol" w:hint="default"/>
      </w:rPr>
    </w:lvl>
    <w:lvl w:ilvl="7" w:tplc="04090003" w:tentative="1">
      <w:start w:val="1"/>
      <w:numFmt w:val="bullet"/>
      <w:lvlText w:val="o"/>
      <w:lvlJc w:val="left"/>
      <w:pPr>
        <w:ind w:left="8661" w:hanging="360"/>
      </w:pPr>
      <w:rPr>
        <w:rFonts w:ascii="Courier New" w:hAnsi="Courier New" w:cs="Courier New" w:hint="default"/>
      </w:rPr>
    </w:lvl>
    <w:lvl w:ilvl="8" w:tplc="04090005" w:tentative="1">
      <w:start w:val="1"/>
      <w:numFmt w:val="bullet"/>
      <w:lvlText w:val=""/>
      <w:lvlJc w:val="left"/>
      <w:pPr>
        <w:ind w:left="9381" w:hanging="360"/>
      </w:pPr>
      <w:rPr>
        <w:rFonts w:ascii="Wingdings" w:hAnsi="Wingdings" w:hint="default"/>
      </w:rPr>
    </w:lvl>
  </w:abstractNum>
  <w:num w:numId="1">
    <w:abstractNumId w:val="5"/>
  </w:num>
  <w:num w:numId="2">
    <w:abstractNumId w:val="47"/>
  </w:num>
  <w:num w:numId="3">
    <w:abstractNumId w:val="16"/>
  </w:num>
  <w:num w:numId="4">
    <w:abstractNumId w:val="15"/>
  </w:num>
  <w:num w:numId="5">
    <w:abstractNumId w:val="48"/>
  </w:num>
  <w:num w:numId="6">
    <w:abstractNumId w:val="18"/>
  </w:num>
  <w:num w:numId="7">
    <w:abstractNumId w:val="10"/>
  </w:num>
  <w:num w:numId="8">
    <w:abstractNumId w:val="27"/>
  </w:num>
  <w:num w:numId="9">
    <w:abstractNumId w:val="19"/>
  </w:num>
  <w:num w:numId="10">
    <w:abstractNumId w:val="35"/>
  </w:num>
  <w:num w:numId="11">
    <w:abstractNumId w:val="37"/>
  </w:num>
  <w:num w:numId="12">
    <w:abstractNumId w:val="41"/>
  </w:num>
  <w:num w:numId="13">
    <w:abstractNumId w:val="26"/>
  </w:num>
  <w:num w:numId="14">
    <w:abstractNumId w:val="6"/>
  </w:num>
  <w:num w:numId="15">
    <w:abstractNumId w:val="11"/>
  </w:num>
  <w:num w:numId="16">
    <w:abstractNumId w:val="31"/>
  </w:num>
  <w:num w:numId="17">
    <w:abstractNumId w:val="34"/>
  </w:num>
  <w:num w:numId="18">
    <w:abstractNumId w:val="13"/>
  </w:num>
  <w:num w:numId="19">
    <w:abstractNumId w:val="46"/>
  </w:num>
  <w:num w:numId="20">
    <w:abstractNumId w:val="39"/>
  </w:num>
  <w:num w:numId="21">
    <w:abstractNumId w:val="40"/>
  </w:num>
  <w:num w:numId="22">
    <w:abstractNumId w:val="42"/>
  </w:num>
  <w:num w:numId="23">
    <w:abstractNumId w:val="12"/>
  </w:num>
  <w:num w:numId="24">
    <w:abstractNumId w:val="43"/>
  </w:num>
  <w:num w:numId="25">
    <w:abstractNumId w:val="32"/>
  </w:num>
  <w:num w:numId="26">
    <w:abstractNumId w:val="28"/>
  </w:num>
  <w:num w:numId="27">
    <w:abstractNumId w:val="38"/>
  </w:num>
  <w:num w:numId="28">
    <w:abstractNumId w:val="33"/>
  </w:num>
  <w:num w:numId="29">
    <w:abstractNumId w:val="44"/>
  </w:num>
  <w:num w:numId="30">
    <w:abstractNumId w:val="30"/>
  </w:num>
  <w:num w:numId="31">
    <w:abstractNumId w:val="20"/>
  </w:num>
  <w:num w:numId="32">
    <w:abstractNumId w:val="17"/>
  </w:num>
  <w:num w:numId="33">
    <w:abstractNumId w:val="7"/>
  </w:num>
  <w:num w:numId="34">
    <w:abstractNumId w:val="29"/>
  </w:num>
  <w:num w:numId="35">
    <w:abstractNumId w:val="9"/>
  </w:num>
  <w:num w:numId="36">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num>
  <w:num w:numId="38">
    <w:abstractNumId w:val="24"/>
  </w:num>
  <w:num w:numId="39">
    <w:abstractNumId w:val="47"/>
    <w:lvlOverride w:ilvl="0">
      <w:startOverride w:val="1"/>
    </w:lvlOverride>
    <w:lvlOverride w:ilvl="1">
      <w:startOverride w:val="10"/>
    </w:lvlOverride>
  </w:num>
  <w:num w:numId="40">
    <w:abstractNumId w:val="25"/>
  </w:num>
  <w:num w:numId="41">
    <w:abstractNumId w:val="36"/>
  </w:num>
  <w:num w:numId="42">
    <w:abstractNumId w:val="21"/>
  </w:num>
  <w:num w:numId="43">
    <w:abstractNumId w:val="8"/>
  </w:num>
  <w:num w:numId="44">
    <w:abstractNumId w:val="45"/>
  </w:num>
  <w:num w:numId="45">
    <w:abstractNumId w:val="22"/>
  </w:num>
  <w:num w:numId="46">
    <w:abstractNumId w:val="30"/>
  </w:num>
  <w:num w:numId="47">
    <w:abstractNumId w:val="4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4F8D"/>
    <w:rsid w:val="00000348"/>
    <w:rsid w:val="000016C9"/>
    <w:rsid w:val="00003619"/>
    <w:rsid w:val="00003C14"/>
    <w:rsid w:val="00006432"/>
    <w:rsid w:val="0000769A"/>
    <w:rsid w:val="000078AD"/>
    <w:rsid w:val="0001437F"/>
    <w:rsid w:val="00020BFF"/>
    <w:rsid w:val="0002107A"/>
    <w:rsid w:val="00025B03"/>
    <w:rsid w:val="00025B9B"/>
    <w:rsid w:val="0003199A"/>
    <w:rsid w:val="00035335"/>
    <w:rsid w:val="00036626"/>
    <w:rsid w:val="00036C13"/>
    <w:rsid w:val="00037904"/>
    <w:rsid w:val="00040778"/>
    <w:rsid w:val="00041063"/>
    <w:rsid w:val="00041CEF"/>
    <w:rsid w:val="000428D0"/>
    <w:rsid w:val="00044DFF"/>
    <w:rsid w:val="00046E64"/>
    <w:rsid w:val="000505DC"/>
    <w:rsid w:val="00051307"/>
    <w:rsid w:val="0006237D"/>
    <w:rsid w:val="00063ED2"/>
    <w:rsid w:val="000659B7"/>
    <w:rsid w:val="00067CE1"/>
    <w:rsid w:val="00070461"/>
    <w:rsid w:val="000746C4"/>
    <w:rsid w:val="00080079"/>
    <w:rsid w:val="00080775"/>
    <w:rsid w:val="00083B86"/>
    <w:rsid w:val="000847C7"/>
    <w:rsid w:val="00086E6B"/>
    <w:rsid w:val="00087577"/>
    <w:rsid w:val="000915D6"/>
    <w:rsid w:val="00095576"/>
    <w:rsid w:val="000957E0"/>
    <w:rsid w:val="000961B4"/>
    <w:rsid w:val="00097FF6"/>
    <w:rsid w:val="000A280F"/>
    <w:rsid w:val="000A45D4"/>
    <w:rsid w:val="000A512A"/>
    <w:rsid w:val="000A5813"/>
    <w:rsid w:val="000A5B44"/>
    <w:rsid w:val="000B021C"/>
    <w:rsid w:val="000B0993"/>
    <w:rsid w:val="000B217E"/>
    <w:rsid w:val="000B6AC1"/>
    <w:rsid w:val="000B723B"/>
    <w:rsid w:val="000C117E"/>
    <w:rsid w:val="000C1760"/>
    <w:rsid w:val="000C1958"/>
    <w:rsid w:val="000C3921"/>
    <w:rsid w:val="000C3DBD"/>
    <w:rsid w:val="000C52DD"/>
    <w:rsid w:val="000D10E1"/>
    <w:rsid w:val="000E1117"/>
    <w:rsid w:val="000E2D51"/>
    <w:rsid w:val="000E381F"/>
    <w:rsid w:val="000E79BE"/>
    <w:rsid w:val="000F08D1"/>
    <w:rsid w:val="000F1210"/>
    <w:rsid w:val="001047B0"/>
    <w:rsid w:val="0010508F"/>
    <w:rsid w:val="00106C7E"/>
    <w:rsid w:val="00107024"/>
    <w:rsid w:val="00112F8B"/>
    <w:rsid w:val="00113EA6"/>
    <w:rsid w:val="00114CBD"/>
    <w:rsid w:val="0011704A"/>
    <w:rsid w:val="00120A4C"/>
    <w:rsid w:val="00122745"/>
    <w:rsid w:val="00122829"/>
    <w:rsid w:val="001257C8"/>
    <w:rsid w:val="001268DE"/>
    <w:rsid w:val="00126FE2"/>
    <w:rsid w:val="001275DB"/>
    <w:rsid w:val="001411CE"/>
    <w:rsid w:val="00154E79"/>
    <w:rsid w:val="00154EC8"/>
    <w:rsid w:val="001574F5"/>
    <w:rsid w:val="00163414"/>
    <w:rsid w:val="0016378E"/>
    <w:rsid w:val="00166195"/>
    <w:rsid w:val="001705F1"/>
    <w:rsid w:val="00172EDC"/>
    <w:rsid w:val="00173DD1"/>
    <w:rsid w:val="00181C6B"/>
    <w:rsid w:val="00184BFD"/>
    <w:rsid w:val="001870EA"/>
    <w:rsid w:val="0019235A"/>
    <w:rsid w:val="0019494D"/>
    <w:rsid w:val="00196D4D"/>
    <w:rsid w:val="001A2F52"/>
    <w:rsid w:val="001A4CB2"/>
    <w:rsid w:val="001A5BA6"/>
    <w:rsid w:val="001A6771"/>
    <w:rsid w:val="001B09CC"/>
    <w:rsid w:val="001B247C"/>
    <w:rsid w:val="001B343C"/>
    <w:rsid w:val="001B67D2"/>
    <w:rsid w:val="001B75E4"/>
    <w:rsid w:val="001C0EB7"/>
    <w:rsid w:val="001C22D7"/>
    <w:rsid w:val="001C3AB5"/>
    <w:rsid w:val="001C6C5F"/>
    <w:rsid w:val="001D0923"/>
    <w:rsid w:val="001D1A1C"/>
    <w:rsid w:val="001D1B06"/>
    <w:rsid w:val="001D1F83"/>
    <w:rsid w:val="001D48D3"/>
    <w:rsid w:val="001E41F8"/>
    <w:rsid w:val="001E4FFA"/>
    <w:rsid w:val="001E74D2"/>
    <w:rsid w:val="001F1511"/>
    <w:rsid w:val="001F56D1"/>
    <w:rsid w:val="001F7D8D"/>
    <w:rsid w:val="002000D2"/>
    <w:rsid w:val="0020194D"/>
    <w:rsid w:val="0020488F"/>
    <w:rsid w:val="00204C89"/>
    <w:rsid w:val="00207296"/>
    <w:rsid w:val="00207A37"/>
    <w:rsid w:val="00207E44"/>
    <w:rsid w:val="00210698"/>
    <w:rsid w:val="00211687"/>
    <w:rsid w:val="0021394A"/>
    <w:rsid w:val="002152F6"/>
    <w:rsid w:val="00216FC6"/>
    <w:rsid w:val="00220E32"/>
    <w:rsid w:val="002216E1"/>
    <w:rsid w:val="002242DE"/>
    <w:rsid w:val="00224BD1"/>
    <w:rsid w:val="00224F4B"/>
    <w:rsid w:val="00225A0A"/>
    <w:rsid w:val="00233CA4"/>
    <w:rsid w:val="00234668"/>
    <w:rsid w:val="00235FB1"/>
    <w:rsid w:val="00237F98"/>
    <w:rsid w:val="002417EA"/>
    <w:rsid w:val="00241D9D"/>
    <w:rsid w:val="00245051"/>
    <w:rsid w:val="002500F5"/>
    <w:rsid w:val="002559FB"/>
    <w:rsid w:val="00256160"/>
    <w:rsid w:val="0025626F"/>
    <w:rsid w:val="002628AE"/>
    <w:rsid w:val="00262C6E"/>
    <w:rsid w:val="002637CF"/>
    <w:rsid w:val="002646EF"/>
    <w:rsid w:val="00266DA6"/>
    <w:rsid w:val="00274646"/>
    <w:rsid w:val="00280540"/>
    <w:rsid w:val="00281E23"/>
    <w:rsid w:val="00282173"/>
    <w:rsid w:val="00282F80"/>
    <w:rsid w:val="00285116"/>
    <w:rsid w:val="00285AB4"/>
    <w:rsid w:val="00285F40"/>
    <w:rsid w:val="0028753C"/>
    <w:rsid w:val="002910E1"/>
    <w:rsid w:val="002933E1"/>
    <w:rsid w:val="002964C6"/>
    <w:rsid w:val="002A1CE6"/>
    <w:rsid w:val="002A5DBC"/>
    <w:rsid w:val="002A6ABB"/>
    <w:rsid w:val="002A724B"/>
    <w:rsid w:val="002B4234"/>
    <w:rsid w:val="002C3EF9"/>
    <w:rsid w:val="002C444A"/>
    <w:rsid w:val="002C496A"/>
    <w:rsid w:val="002C6A1B"/>
    <w:rsid w:val="002C7A5D"/>
    <w:rsid w:val="002C7C94"/>
    <w:rsid w:val="002D5869"/>
    <w:rsid w:val="002E3FB1"/>
    <w:rsid w:val="002F0102"/>
    <w:rsid w:val="002F441B"/>
    <w:rsid w:val="002F754F"/>
    <w:rsid w:val="002F77CC"/>
    <w:rsid w:val="00302DF3"/>
    <w:rsid w:val="003073A3"/>
    <w:rsid w:val="0030779D"/>
    <w:rsid w:val="00310BA0"/>
    <w:rsid w:val="003142D6"/>
    <w:rsid w:val="00322D5D"/>
    <w:rsid w:val="003230B4"/>
    <w:rsid w:val="00325740"/>
    <w:rsid w:val="00326473"/>
    <w:rsid w:val="00327633"/>
    <w:rsid w:val="00330BB1"/>
    <w:rsid w:val="003362E6"/>
    <w:rsid w:val="003428DA"/>
    <w:rsid w:val="00342BAD"/>
    <w:rsid w:val="0034385A"/>
    <w:rsid w:val="003449FD"/>
    <w:rsid w:val="00350E30"/>
    <w:rsid w:val="003533D7"/>
    <w:rsid w:val="00353D6B"/>
    <w:rsid w:val="00353F34"/>
    <w:rsid w:val="003540F0"/>
    <w:rsid w:val="00360552"/>
    <w:rsid w:val="0036220D"/>
    <w:rsid w:val="003627FB"/>
    <w:rsid w:val="0036378B"/>
    <w:rsid w:val="00367E21"/>
    <w:rsid w:val="003728D1"/>
    <w:rsid w:val="00375496"/>
    <w:rsid w:val="00375965"/>
    <w:rsid w:val="00376E5F"/>
    <w:rsid w:val="00376FBD"/>
    <w:rsid w:val="00381EF1"/>
    <w:rsid w:val="00382F6C"/>
    <w:rsid w:val="00383A7D"/>
    <w:rsid w:val="003846C2"/>
    <w:rsid w:val="0038490D"/>
    <w:rsid w:val="00391220"/>
    <w:rsid w:val="00391593"/>
    <w:rsid w:val="00393CC9"/>
    <w:rsid w:val="00397C37"/>
    <w:rsid w:val="00397D98"/>
    <w:rsid w:val="003A0D97"/>
    <w:rsid w:val="003A197D"/>
    <w:rsid w:val="003A2BA4"/>
    <w:rsid w:val="003A4D48"/>
    <w:rsid w:val="003A73E1"/>
    <w:rsid w:val="003A7CF8"/>
    <w:rsid w:val="003B1B16"/>
    <w:rsid w:val="003B3E48"/>
    <w:rsid w:val="003C03D3"/>
    <w:rsid w:val="003C691D"/>
    <w:rsid w:val="003C752B"/>
    <w:rsid w:val="003D0072"/>
    <w:rsid w:val="003D360D"/>
    <w:rsid w:val="003D46E7"/>
    <w:rsid w:val="003D4B4A"/>
    <w:rsid w:val="003D5ED1"/>
    <w:rsid w:val="003D6E68"/>
    <w:rsid w:val="003E133E"/>
    <w:rsid w:val="003E16EC"/>
    <w:rsid w:val="003E186A"/>
    <w:rsid w:val="003E1CBD"/>
    <w:rsid w:val="003E366F"/>
    <w:rsid w:val="003E3CA4"/>
    <w:rsid w:val="003E60F2"/>
    <w:rsid w:val="003E78C1"/>
    <w:rsid w:val="003F0D05"/>
    <w:rsid w:val="003F2BA7"/>
    <w:rsid w:val="003F56A2"/>
    <w:rsid w:val="003F7602"/>
    <w:rsid w:val="003F7A47"/>
    <w:rsid w:val="00400C5A"/>
    <w:rsid w:val="0040270B"/>
    <w:rsid w:val="00404677"/>
    <w:rsid w:val="00407E30"/>
    <w:rsid w:val="004124D3"/>
    <w:rsid w:val="0042180B"/>
    <w:rsid w:val="00424CE7"/>
    <w:rsid w:val="00427C70"/>
    <w:rsid w:val="004306D0"/>
    <w:rsid w:val="00431595"/>
    <w:rsid w:val="00431C40"/>
    <w:rsid w:val="004402BF"/>
    <w:rsid w:val="00440387"/>
    <w:rsid w:val="00444AB8"/>
    <w:rsid w:val="004471FA"/>
    <w:rsid w:val="004502AD"/>
    <w:rsid w:val="00450313"/>
    <w:rsid w:val="004537A6"/>
    <w:rsid w:val="0045685A"/>
    <w:rsid w:val="00456AEF"/>
    <w:rsid w:val="004635F4"/>
    <w:rsid w:val="00470799"/>
    <w:rsid w:val="00470B8A"/>
    <w:rsid w:val="004764B6"/>
    <w:rsid w:val="00476586"/>
    <w:rsid w:val="00476AFB"/>
    <w:rsid w:val="0048073D"/>
    <w:rsid w:val="00487DE8"/>
    <w:rsid w:val="00493399"/>
    <w:rsid w:val="00495C54"/>
    <w:rsid w:val="00495CFC"/>
    <w:rsid w:val="00497921"/>
    <w:rsid w:val="004A0DF9"/>
    <w:rsid w:val="004A1BDC"/>
    <w:rsid w:val="004A5406"/>
    <w:rsid w:val="004B1E6C"/>
    <w:rsid w:val="004C0EB0"/>
    <w:rsid w:val="004C2172"/>
    <w:rsid w:val="004C254E"/>
    <w:rsid w:val="004C3DE6"/>
    <w:rsid w:val="004C3E75"/>
    <w:rsid w:val="004C4E15"/>
    <w:rsid w:val="004C4EA1"/>
    <w:rsid w:val="004C7CAE"/>
    <w:rsid w:val="004D06A3"/>
    <w:rsid w:val="004E0C9C"/>
    <w:rsid w:val="004E157C"/>
    <w:rsid w:val="004E564B"/>
    <w:rsid w:val="004E5A0C"/>
    <w:rsid w:val="004F0644"/>
    <w:rsid w:val="004F3DE3"/>
    <w:rsid w:val="004F66B0"/>
    <w:rsid w:val="004F72B9"/>
    <w:rsid w:val="00500027"/>
    <w:rsid w:val="00500DEB"/>
    <w:rsid w:val="0050262C"/>
    <w:rsid w:val="00503C61"/>
    <w:rsid w:val="0050628A"/>
    <w:rsid w:val="00506333"/>
    <w:rsid w:val="00510DCA"/>
    <w:rsid w:val="00514DAB"/>
    <w:rsid w:val="00516524"/>
    <w:rsid w:val="00520B2A"/>
    <w:rsid w:val="00525540"/>
    <w:rsid w:val="00525D11"/>
    <w:rsid w:val="005264E8"/>
    <w:rsid w:val="00531614"/>
    <w:rsid w:val="00532C11"/>
    <w:rsid w:val="00535807"/>
    <w:rsid w:val="00537CD8"/>
    <w:rsid w:val="00540685"/>
    <w:rsid w:val="00543267"/>
    <w:rsid w:val="00546504"/>
    <w:rsid w:val="00546A19"/>
    <w:rsid w:val="00552339"/>
    <w:rsid w:val="005611E1"/>
    <w:rsid w:val="005638A1"/>
    <w:rsid w:val="00566BB5"/>
    <w:rsid w:val="00567930"/>
    <w:rsid w:val="00567A48"/>
    <w:rsid w:val="00567C55"/>
    <w:rsid w:val="00570642"/>
    <w:rsid w:val="005733DC"/>
    <w:rsid w:val="0057363A"/>
    <w:rsid w:val="005740AA"/>
    <w:rsid w:val="00574802"/>
    <w:rsid w:val="00577EE5"/>
    <w:rsid w:val="005801C9"/>
    <w:rsid w:val="00581CBA"/>
    <w:rsid w:val="005900D2"/>
    <w:rsid w:val="00594D1C"/>
    <w:rsid w:val="005A0A2D"/>
    <w:rsid w:val="005A2D3E"/>
    <w:rsid w:val="005A52A2"/>
    <w:rsid w:val="005B6B72"/>
    <w:rsid w:val="005B7CD7"/>
    <w:rsid w:val="005B7D94"/>
    <w:rsid w:val="005C0030"/>
    <w:rsid w:val="005C3298"/>
    <w:rsid w:val="005D6F98"/>
    <w:rsid w:val="005E0213"/>
    <w:rsid w:val="005E07DC"/>
    <w:rsid w:val="005E1319"/>
    <w:rsid w:val="005E356F"/>
    <w:rsid w:val="005E39F8"/>
    <w:rsid w:val="005E7CA1"/>
    <w:rsid w:val="005F0217"/>
    <w:rsid w:val="005F21E0"/>
    <w:rsid w:val="00600883"/>
    <w:rsid w:val="00601AFD"/>
    <w:rsid w:val="00601CA4"/>
    <w:rsid w:val="006049C1"/>
    <w:rsid w:val="00604A24"/>
    <w:rsid w:val="0061021B"/>
    <w:rsid w:val="006105C5"/>
    <w:rsid w:val="00614638"/>
    <w:rsid w:val="00614980"/>
    <w:rsid w:val="00617341"/>
    <w:rsid w:val="00622F82"/>
    <w:rsid w:val="00625723"/>
    <w:rsid w:val="006262FB"/>
    <w:rsid w:val="00626F0D"/>
    <w:rsid w:val="00630080"/>
    <w:rsid w:val="00631308"/>
    <w:rsid w:val="00633724"/>
    <w:rsid w:val="00633B01"/>
    <w:rsid w:val="00634DB2"/>
    <w:rsid w:val="006353A2"/>
    <w:rsid w:val="00637331"/>
    <w:rsid w:val="00642F6F"/>
    <w:rsid w:val="00645098"/>
    <w:rsid w:val="00646A54"/>
    <w:rsid w:val="00653A3E"/>
    <w:rsid w:val="00654A78"/>
    <w:rsid w:val="006556A0"/>
    <w:rsid w:val="00656488"/>
    <w:rsid w:val="00656BB1"/>
    <w:rsid w:val="006604D9"/>
    <w:rsid w:val="00661012"/>
    <w:rsid w:val="00665936"/>
    <w:rsid w:val="00670A9E"/>
    <w:rsid w:val="0067457F"/>
    <w:rsid w:val="006820E4"/>
    <w:rsid w:val="00682494"/>
    <w:rsid w:val="00686719"/>
    <w:rsid w:val="0069176A"/>
    <w:rsid w:val="006921F2"/>
    <w:rsid w:val="00695063"/>
    <w:rsid w:val="00696DFA"/>
    <w:rsid w:val="006A04B4"/>
    <w:rsid w:val="006A4C23"/>
    <w:rsid w:val="006A6052"/>
    <w:rsid w:val="006A60E7"/>
    <w:rsid w:val="006B4992"/>
    <w:rsid w:val="006B5D63"/>
    <w:rsid w:val="006C21A1"/>
    <w:rsid w:val="006C3149"/>
    <w:rsid w:val="006C6D8B"/>
    <w:rsid w:val="006D34F8"/>
    <w:rsid w:val="006D3C95"/>
    <w:rsid w:val="006D559A"/>
    <w:rsid w:val="006E3B02"/>
    <w:rsid w:val="006F086E"/>
    <w:rsid w:val="006F197B"/>
    <w:rsid w:val="006F59CD"/>
    <w:rsid w:val="007001A3"/>
    <w:rsid w:val="007043B6"/>
    <w:rsid w:val="007067E8"/>
    <w:rsid w:val="0070719A"/>
    <w:rsid w:val="007103F0"/>
    <w:rsid w:val="00711BF4"/>
    <w:rsid w:val="00713D41"/>
    <w:rsid w:val="00715386"/>
    <w:rsid w:val="00720EE8"/>
    <w:rsid w:val="007220D8"/>
    <w:rsid w:val="00723711"/>
    <w:rsid w:val="007269ED"/>
    <w:rsid w:val="00732554"/>
    <w:rsid w:val="00743765"/>
    <w:rsid w:val="007451B7"/>
    <w:rsid w:val="0074530F"/>
    <w:rsid w:val="00745B6A"/>
    <w:rsid w:val="00745FE4"/>
    <w:rsid w:val="00750F06"/>
    <w:rsid w:val="00751C25"/>
    <w:rsid w:val="007525C8"/>
    <w:rsid w:val="00755025"/>
    <w:rsid w:val="00767B51"/>
    <w:rsid w:val="00771CAB"/>
    <w:rsid w:val="00776217"/>
    <w:rsid w:val="00782D0F"/>
    <w:rsid w:val="00783675"/>
    <w:rsid w:val="00783848"/>
    <w:rsid w:val="007842EC"/>
    <w:rsid w:val="007869AA"/>
    <w:rsid w:val="00786C83"/>
    <w:rsid w:val="007870A6"/>
    <w:rsid w:val="00792107"/>
    <w:rsid w:val="0079272C"/>
    <w:rsid w:val="007932F8"/>
    <w:rsid w:val="00793A46"/>
    <w:rsid w:val="00795575"/>
    <w:rsid w:val="00796115"/>
    <w:rsid w:val="0079627E"/>
    <w:rsid w:val="007970E6"/>
    <w:rsid w:val="007A066C"/>
    <w:rsid w:val="007A0685"/>
    <w:rsid w:val="007A35B6"/>
    <w:rsid w:val="007A43B8"/>
    <w:rsid w:val="007A5994"/>
    <w:rsid w:val="007A5EFD"/>
    <w:rsid w:val="007A7E24"/>
    <w:rsid w:val="007B6742"/>
    <w:rsid w:val="007B7944"/>
    <w:rsid w:val="007B7B00"/>
    <w:rsid w:val="007C2D7D"/>
    <w:rsid w:val="007C3588"/>
    <w:rsid w:val="007C3841"/>
    <w:rsid w:val="007C699E"/>
    <w:rsid w:val="007D3627"/>
    <w:rsid w:val="007D3A69"/>
    <w:rsid w:val="007D5BE9"/>
    <w:rsid w:val="007E1D1F"/>
    <w:rsid w:val="007E4B06"/>
    <w:rsid w:val="007E5557"/>
    <w:rsid w:val="007F0F52"/>
    <w:rsid w:val="007F1C14"/>
    <w:rsid w:val="007F1F22"/>
    <w:rsid w:val="007F29EB"/>
    <w:rsid w:val="007F2E1D"/>
    <w:rsid w:val="007F2FD2"/>
    <w:rsid w:val="007F328A"/>
    <w:rsid w:val="007F5D0F"/>
    <w:rsid w:val="007F722D"/>
    <w:rsid w:val="00804E6D"/>
    <w:rsid w:val="008058BD"/>
    <w:rsid w:val="00807EC0"/>
    <w:rsid w:val="008131B2"/>
    <w:rsid w:val="0082206C"/>
    <w:rsid w:val="00825721"/>
    <w:rsid w:val="0082575E"/>
    <w:rsid w:val="0082635E"/>
    <w:rsid w:val="00826BF8"/>
    <w:rsid w:val="00826C8C"/>
    <w:rsid w:val="00830756"/>
    <w:rsid w:val="0083224D"/>
    <w:rsid w:val="00832CDB"/>
    <w:rsid w:val="008339A5"/>
    <w:rsid w:val="00833A79"/>
    <w:rsid w:val="00835068"/>
    <w:rsid w:val="00835729"/>
    <w:rsid w:val="00842794"/>
    <w:rsid w:val="0084282D"/>
    <w:rsid w:val="00842C4F"/>
    <w:rsid w:val="008443CF"/>
    <w:rsid w:val="00845E09"/>
    <w:rsid w:val="0084642C"/>
    <w:rsid w:val="00852CCB"/>
    <w:rsid w:val="0085376D"/>
    <w:rsid w:val="0085431E"/>
    <w:rsid w:val="00855417"/>
    <w:rsid w:val="00857BF6"/>
    <w:rsid w:val="00857E54"/>
    <w:rsid w:val="008606D5"/>
    <w:rsid w:val="008615FF"/>
    <w:rsid w:val="00865922"/>
    <w:rsid w:val="00865E59"/>
    <w:rsid w:val="00871186"/>
    <w:rsid w:val="00873783"/>
    <w:rsid w:val="00875E3F"/>
    <w:rsid w:val="00881427"/>
    <w:rsid w:val="0088191B"/>
    <w:rsid w:val="0088338E"/>
    <w:rsid w:val="00883A78"/>
    <w:rsid w:val="00884CDC"/>
    <w:rsid w:val="00886B84"/>
    <w:rsid w:val="00892BF1"/>
    <w:rsid w:val="00894E09"/>
    <w:rsid w:val="00895C50"/>
    <w:rsid w:val="008A0AE9"/>
    <w:rsid w:val="008A4F54"/>
    <w:rsid w:val="008B03D5"/>
    <w:rsid w:val="008B100C"/>
    <w:rsid w:val="008B158C"/>
    <w:rsid w:val="008B5F6D"/>
    <w:rsid w:val="008B6169"/>
    <w:rsid w:val="008B7747"/>
    <w:rsid w:val="008C0DD9"/>
    <w:rsid w:val="008C1730"/>
    <w:rsid w:val="008C49F2"/>
    <w:rsid w:val="008D2923"/>
    <w:rsid w:val="008D4DF0"/>
    <w:rsid w:val="008D6BA7"/>
    <w:rsid w:val="008D741A"/>
    <w:rsid w:val="008E4B71"/>
    <w:rsid w:val="008E575B"/>
    <w:rsid w:val="008E582C"/>
    <w:rsid w:val="008F15FF"/>
    <w:rsid w:val="008F238F"/>
    <w:rsid w:val="008F2BA9"/>
    <w:rsid w:val="008F3136"/>
    <w:rsid w:val="008F5225"/>
    <w:rsid w:val="008F5DA2"/>
    <w:rsid w:val="008F62C6"/>
    <w:rsid w:val="008F7F70"/>
    <w:rsid w:val="00901393"/>
    <w:rsid w:val="00904235"/>
    <w:rsid w:val="0090470E"/>
    <w:rsid w:val="00904C95"/>
    <w:rsid w:val="0090530F"/>
    <w:rsid w:val="00911202"/>
    <w:rsid w:val="00916286"/>
    <w:rsid w:val="0092192A"/>
    <w:rsid w:val="00921EFF"/>
    <w:rsid w:val="009222F6"/>
    <w:rsid w:val="00923B60"/>
    <w:rsid w:val="009260D6"/>
    <w:rsid w:val="0092739D"/>
    <w:rsid w:val="00931D6C"/>
    <w:rsid w:val="00934C79"/>
    <w:rsid w:val="00935353"/>
    <w:rsid w:val="00936A04"/>
    <w:rsid w:val="00937DF1"/>
    <w:rsid w:val="00943970"/>
    <w:rsid w:val="0094485D"/>
    <w:rsid w:val="00945683"/>
    <w:rsid w:val="0094595A"/>
    <w:rsid w:val="00946012"/>
    <w:rsid w:val="00950239"/>
    <w:rsid w:val="00951C2B"/>
    <w:rsid w:val="00951EB5"/>
    <w:rsid w:val="009538E9"/>
    <w:rsid w:val="00953F07"/>
    <w:rsid w:val="00954110"/>
    <w:rsid w:val="009549FB"/>
    <w:rsid w:val="00956A70"/>
    <w:rsid w:val="00961003"/>
    <w:rsid w:val="00963B9A"/>
    <w:rsid w:val="00964099"/>
    <w:rsid w:val="00976973"/>
    <w:rsid w:val="00977183"/>
    <w:rsid w:val="00980E3A"/>
    <w:rsid w:val="009817B8"/>
    <w:rsid w:val="0098448D"/>
    <w:rsid w:val="009844D3"/>
    <w:rsid w:val="00984F3C"/>
    <w:rsid w:val="0098723D"/>
    <w:rsid w:val="009928FC"/>
    <w:rsid w:val="00992DE5"/>
    <w:rsid w:val="00993D4D"/>
    <w:rsid w:val="00996831"/>
    <w:rsid w:val="0099687A"/>
    <w:rsid w:val="009A5B0E"/>
    <w:rsid w:val="009A6070"/>
    <w:rsid w:val="009A7648"/>
    <w:rsid w:val="009B158F"/>
    <w:rsid w:val="009B31E6"/>
    <w:rsid w:val="009B3498"/>
    <w:rsid w:val="009B4091"/>
    <w:rsid w:val="009B4DC5"/>
    <w:rsid w:val="009B6999"/>
    <w:rsid w:val="009C0543"/>
    <w:rsid w:val="009C1BC4"/>
    <w:rsid w:val="009C4927"/>
    <w:rsid w:val="009C5229"/>
    <w:rsid w:val="009C5C9C"/>
    <w:rsid w:val="009D077A"/>
    <w:rsid w:val="009D1649"/>
    <w:rsid w:val="009D2CBD"/>
    <w:rsid w:val="009D4C59"/>
    <w:rsid w:val="009D5518"/>
    <w:rsid w:val="009D7BA5"/>
    <w:rsid w:val="009D7C10"/>
    <w:rsid w:val="009E20DE"/>
    <w:rsid w:val="009E3665"/>
    <w:rsid w:val="009E42F7"/>
    <w:rsid w:val="009E4551"/>
    <w:rsid w:val="009E4E0F"/>
    <w:rsid w:val="009E7793"/>
    <w:rsid w:val="009F1B1B"/>
    <w:rsid w:val="009F3701"/>
    <w:rsid w:val="009F4E80"/>
    <w:rsid w:val="009F6B4A"/>
    <w:rsid w:val="00A007F1"/>
    <w:rsid w:val="00A03A7A"/>
    <w:rsid w:val="00A03C4D"/>
    <w:rsid w:val="00A0652F"/>
    <w:rsid w:val="00A14ED6"/>
    <w:rsid w:val="00A15112"/>
    <w:rsid w:val="00A16B75"/>
    <w:rsid w:val="00A20407"/>
    <w:rsid w:val="00A216BF"/>
    <w:rsid w:val="00A22A2C"/>
    <w:rsid w:val="00A22EB1"/>
    <w:rsid w:val="00A236F9"/>
    <w:rsid w:val="00A23B8B"/>
    <w:rsid w:val="00A318BD"/>
    <w:rsid w:val="00A3673C"/>
    <w:rsid w:val="00A37FB3"/>
    <w:rsid w:val="00A43CAF"/>
    <w:rsid w:val="00A50ECD"/>
    <w:rsid w:val="00A52161"/>
    <w:rsid w:val="00A54DF9"/>
    <w:rsid w:val="00A56157"/>
    <w:rsid w:val="00A57BC1"/>
    <w:rsid w:val="00A61550"/>
    <w:rsid w:val="00A63A6E"/>
    <w:rsid w:val="00A651BC"/>
    <w:rsid w:val="00A71D99"/>
    <w:rsid w:val="00A73F84"/>
    <w:rsid w:val="00A74747"/>
    <w:rsid w:val="00A80039"/>
    <w:rsid w:val="00A839A0"/>
    <w:rsid w:val="00A84519"/>
    <w:rsid w:val="00A873A2"/>
    <w:rsid w:val="00A90294"/>
    <w:rsid w:val="00A907CF"/>
    <w:rsid w:val="00A90DD8"/>
    <w:rsid w:val="00A94F8D"/>
    <w:rsid w:val="00AB0A12"/>
    <w:rsid w:val="00AB1605"/>
    <w:rsid w:val="00AB3912"/>
    <w:rsid w:val="00AB3A70"/>
    <w:rsid w:val="00AB4F1E"/>
    <w:rsid w:val="00AC0136"/>
    <w:rsid w:val="00AC0578"/>
    <w:rsid w:val="00AC14C8"/>
    <w:rsid w:val="00AC38D2"/>
    <w:rsid w:val="00AC5A29"/>
    <w:rsid w:val="00AC7AB8"/>
    <w:rsid w:val="00AD2F25"/>
    <w:rsid w:val="00AD494D"/>
    <w:rsid w:val="00AD524B"/>
    <w:rsid w:val="00AE01B5"/>
    <w:rsid w:val="00AE10BC"/>
    <w:rsid w:val="00AE40B3"/>
    <w:rsid w:val="00AE42CC"/>
    <w:rsid w:val="00AE5A57"/>
    <w:rsid w:val="00AE6255"/>
    <w:rsid w:val="00AF2C1E"/>
    <w:rsid w:val="00AF3ED9"/>
    <w:rsid w:val="00AF5F49"/>
    <w:rsid w:val="00AF6C5E"/>
    <w:rsid w:val="00B02B60"/>
    <w:rsid w:val="00B03A80"/>
    <w:rsid w:val="00B06286"/>
    <w:rsid w:val="00B06DF6"/>
    <w:rsid w:val="00B10793"/>
    <w:rsid w:val="00B10C29"/>
    <w:rsid w:val="00B16917"/>
    <w:rsid w:val="00B16E72"/>
    <w:rsid w:val="00B17904"/>
    <w:rsid w:val="00B2376F"/>
    <w:rsid w:val="00B23DE6"/>
    <w:rsid w:val="00B240D1"/>
    <w:rsid w:val="00B3120E"/>
    <w:rsid w:val="00B32558"/>
    <w:rsid w:val="00B333B2"/>
    <w:rsid w:val="00B354A3"/>
    <w:rsid w:val="00B374C8"/>
    <w:rsid w:val="00B4229B"/>
    <w:rsid w:val="00B423E9"/>
    <w:rsid w:val="00B460E6"/>
    <w:rsid w:val="00B46B81"/>
    <w:rsid w:val="00B47E8A"/>
    <w:rsid w:val="00B50E2D"/>
    <w:rsid w:val="00B50FDF"/>
    <w:rsid w:val="00B606A0"/>
    <w:rsid w:val="00B6129E"/>
    <w:rsid w:val="00B61663"/>
    <w:rsid w:val="00B624D0"/>
    <w:rsid w:val="00B6419B"/>
    <w:rsid w:val="00B67314"/>
    <w:rsid w:val="00B67392"/>
    <w:rsid w:val="00B7350D"/>
    <w:rsid w:val="00B73BC0"/>
    <w:rsid w:val="00B841E1"/>
    <w:rsid w:val="00B85BA5"/>
    <w:rsid w:val="00B870B0"/>
    <w:rsid w:val="00B87677"/>
    <w:rsid w:val="00B9141F"/>
    <w:rsid w:val="00B923C6"/>
    <w:rsid w:val="00B926E5"/>
    <w:rsid w:val="00B93501"/>
    <w:rsid w:val="00B93D6F"/>
    <w:rsid w:val="00B9425F"/>
    <w:rsid w:val="00B94C85"/>
    <w:rsid w:val="00B95353"/>
    <w:rsid w:val="00B96773"/>
    <w:rsid w:val="00B97F0A"/>
    <w:rsid w:val="00BA1351"/>
    <w:rsid w:val="00BA1C96"/>
    <w:rsid w:val="00BA21C3"/>
    <w:rsid w:val="00BA480D"/>
    <w:rsid w:val="00BA4FB8"/>
    <w:rsid w:val="00BA7BEA"/>
    <w:rsid w:val="00BA7F72"/>
    <w:rsid w:val="00BB1A3B"/>
    <w:rsid w:val="00BB46D6"/>
    <w:rsid w:val="00BC54DE"/>
    <w:rsid w:val="00BC6681"/>
    <w:rsid w:val="00BD089D"/>
    <w:rsid w:val="00BD1E07"/>
    <w:rsid w:val="00BD2886"/>
    <w:rsid w:val="00BD573F"/>
    <w:rsid w:val="00BD5CBF"/>
    <w:rsid w:val="00BD680F"/>
    <w:rsid w:val="00BD6B53"/>
    <w:rsid w:val="00BE0B37"/>
    <w:rsid w:val="00BE28C2"/>
    <w:rsid w:val="00BE5C9D"/>
    <w:rsid w:val="00BF2CD5"/>
    <w:rsid w:val="00BF359A"/>
    <w:rsid w:val="00C0334C"/>
    <w:rsid w:val="00C036D1"/>
    <w:rsid w:val="00C07DBB"/>
    <w:rsid w:val="00C100BF"/>
    <w:rsid w:val="00C100DC"/>
    <w:rsid w:val="00C11B68"/>
    <w:rsid w:val="00C13B78"/>
    <w:rsid w:val="00C24634"/>
    <w:rsid w:val="00C25BF5"/>
    <w:rsid w:val="00C26BF5"/>
    <w:rsid w:val="00C27C07"/>
    <w:rsid w:val="00C34E28"/>
    <w:rsid w:val="00C36326"/>
    <w:rsid w:val="00C37A36"/>
    <w:rsid w:val="00C37EE7"/>
    <w:rsid w:val="00C53CF3"/>
    <w:rsid w:val="00C62784"/>
    <w:rsid w:val="00C629AE"/>
    <w:rsid w:val="00C67B2B"/>
    <w:rsid w:val="00C67E06"/>
    <w:rsid w:val="00C752DF"/>
    <w:rsid w:val="00C8149B"/>
    <w:rsid w:val="00C87784"/>
    <w:rsid w:val="00C90AD9"/>
    <w:rsid w:val="00C95277"/>
    <w:rsid w:val="00C964E5"/>
    <w:rsid w:val="00C977B4"/>
    <w:rsid w:val="00CA3398"/>
    <w:rsid w:val="00CA426C"/>
    <w:rsid w:val="00CA4982"/>
    <w:rsid w:val="00CA6382"/>
    <w:rsid w:val="00CB3BC7"/>
    <w:rsid w:val="00CB4814"/>
    <w:rsid w:val="00CB4A3F"/>
    <w:rsid w:val="00CB594D"/>
    <w:rsid w:val="00CB691F"/>
    <w:rsid w:val="00CB6BD3"/>
    <w:rsid w:val="00CC0EE0"/>
    <w:rsid w:val="00CC2DB3"/>
    <w:rsid w:val="00CC3666"/>
    <w:rsid w:val="00CC4195"/>
    <w:rsid w:val="00CC44FD"/>
    <w:rsid w:val="00CD0E16"/>
    <w:rsid w:val="00CD4556"/>
    <w:rsid w:val="00CD4D7B"/>
    <w:rsid w:val="00CD717F"/>
    <w:rsid w:val="00CD7FEE"/>
    <w:rsid w:val="00CE19FF"/>
    <w:rsid w:val="00CE704D"/>
    <w:rsid w:val="00CF35E3"/>
    <w:rsid w:val="00CF4DB3"/>
    <w:rsid w:val="00D05213"/>
    <w:rsid w:val="00D11162"/>
    <w:rsid w:val="00D16436"/>
    <w:rsid w:val="00D170E1"/>
    <w:rsid w:val="00D243DD"/>
    <w:rsid w:val="00D24E20"/>
    <w:rsid w:val="00D3079B"/>
    <w:rsid w:val="00D33192"/>
    <w:rsid w:val="00D40F49"/>
    <w:rsid w:val="00D4633B"/>
    <w:rsid w:val="00D46E54"/>
    <w:rsid w:val="00D55D52"/>
    <w:rsid w:val="00D62E75"/>
    <w:rsid w:val="00D62F31"/>
    <w:rsid w:val="00D63F30"/>
    <w:rsid w:val="00D645C7"/>
    <w:rsid w:val="00D677E7"/>
    <w:rsid w:val="00D70899"/>
    <w:rsid w:val="00D71DBB"/>
    <w:rsid w:val="00D7229D"/>
    <w:rsid w:val="00D73890"/>
    <w:rsid w:val="00D74B6B"/>
    <w:rsid w:val="00D76D0C"/>
    <w:rsid w:val="00D77BDF"/>
    <w:rsid w:val="00D80D42"/>
    <w:rsid w:val="00D81FBC"/>
    <w:rsid w:val="00D827DD"/>
    <w:rsid w:val="00D83EF0"/>
    <w:rsid w:val="00D87635"/>
    <w:rsid w:val="00D9030C"/>
    <w:rsid w:val="00D9149E"/>
    <w:rsid w:val="00D9221D"/>
    <w:rsid w:val="00D92321"/>
    <w:rsid w:val="00D93C7F"/>
    <w:rsid w:val="00DA0E9C"/>
    <w:rsid w:val="00DB0A9E"/>
    <w:rsid w:val="00DB597F"/>
    <w:rsid w:val="00DB64DD"/>
    <w:rsid w:val="00DC09F0"/>
    <w:rsid w:val="00DC26E5"/>
    <w:rsid w:val="00DD272F"/>
    <w:rsid w:val="00DD57D2"/>
    <w:rsid w:val="00DE0574"/>
    <w:rsid w:val="00DE0D7A"/>
    <w:rsid w:val="00DE2020"/>
    <w:rsid w:val="00DE39DB"/>
    <w:rsid w:val="00DE4A55"/>
    <w:rsid w:val="00DE6B8F"/>
    <w:rsid w:val="00DF0A04"/>
    <w:rsid w:val="00DF7644"/>
    <w:rsid w:val="00E01B7F"/>
    <w:rsid w:val="00E11D9C"/>
    <w:rsid w:val="00E120A2"/>
    <w:rsid w:val="00E127A1"/>
    <w:rsid w:val="00E138F4"/>
    <w:rsid w:val="00E23F77"/>
    <w:rsid w:val="00E2436E"/>
    <w:rsid w:val="00E24AF3"/>
    <w:rsid w:val="00E30013"/>
    <w:rsid w:val="00E32FC2"/>
    <w:rsid w:val="00E33331"/>
    <w:rsid w:val="00E35EBB"/>
    <w:rsid w:val="00E35EEC"/>
    <w:rsid w:val="00E37967"/>
    <w:rsid w:val="00E44893"/>
    <w:rsid w:val="00E44C98"/>
    <w:rsid w:val="00E44D28"/>
    <w:rsid w:val="00E4578B"/>
    <w:rsid w:val="00E46ACD"/>
    <w:rsid w:val="00E47111"/>
    <w:rsid w:val="00E50C0E"/>
    <w:rsid w:val="00E51260"/>
    <w:rsid w:val="00E572B7"/>
    <w:rsid w:val="00E57CD2"/>
    <w:rsid w:val="00E622B7"/>
    <w:rsid w:val="00E626AF"/>
    <w:rsid w:val="00E62840"/>
    <w:rsid w:val="00E661CF"/>
    <w:rsid w:val="00E679DA"/>
    <w:rsid w:val="00E67D46"/>
    <w:rsid w:val="00E74807"/>
    <w:rsid w:val="00E75128"/>
    <w:rsid w:val="00E775A5"/>
    <w:rsid w:val="00E80598"/>
    <w:rsid w:val="00E81C8C"/>
    <w:rsid w:val="00E82819"/>
    <w:rsid w:val="00E84129"/>
    <w:rsid w:val="00E84144"/>
    <w:rsid w:val="00E8471C"/>
    <w:rsid w:val="00E92470"/>
    <w:rsid w:val="00E92A24"/>
    <w:rsid w:val="00E964F9"/>
    <w:rsid w:val="00E96E7F"/>
    <w:rsid w:val="00E97E17"/>
    <w:rsid w:val="00EA04C8"/>
    <w:rsid w:val="00EA6BF6"/>
    <w:rsid w:val="00EA7CF1"/>
    <w:rsid w:val="00EB17B4"/>
    <w:rsid w:val="00EB1878"/>
    <w:rsid w:val="00EB352C"/>
    <w:rsid w:val="00EC1206"/>
    <w:rsid w:val="00EC245C"/>
    <w:rsid w:val="00EC6103"/>
    <w:rsid w:val="00EE347D"/>
    <w:rsid w:val="00EE364E"/>
    <w:rsid w:val="00EE4581"/>
    <w:rsid w:val="00EE7C40"/>
    <w:rsid w:val="00EF59E9"/>
    <w:rsid w:val="00F0048D"/>
    <w:rsid w:val="00F015A2"/>
    <w:rsid w:val="00F038D3"/>
    <w:rsid w:val="00F0392C"/>
    <w:rsid w:val="00F04A92"/>
    <w:rsid w:val="00F05079"/>
    <w:rsid w:val="00F06372"/>
    <w:rsid w:val="00F0793A"/>
    <w:rsid w:val="00F15707"/>
    <w:rsid w:val="00F1571C"/>
    <w:rsid w:val="00F17958"/>
    <w:rsid w:val="00F20DF0"/>
    <w:rsid w:val="00F2608D"/>
    <w:rsid w:val="00F265A1"/>
    <w:rsid w:val="00F35EDE"/>
    <w:rsid w:val="00F4038B"/>
    <w:rsid w:val="00F4092A"/>
    <w:rsid w:val="00F4167E"/>
    <w:rsid w:val="00F4217D"/>
    <w:rsid w:val="00F42929"/>
    <w:rsid w:val="00F4440B"/>
    <w:rsid w:val="00F44588"/>
    <w:rsid w:val="00F468B4"/>
    <w:rsid w:val="00F50396"/>
    <w:rsid w:val="00F54F07"/>
    <w:rsid w:val="00F57B99"/>
    <w:rsid w:val="00F57E55"/>
    <w:rsid w:val="00F6515C"/>
    <w:rsid w:val="00F6589E"/>
    <w:rsid w:val="00F7508F"/>
    <w:rsid w:val="00F75529"/>
    <w:rsid w:val="00F766D2"/>
    <w:rsid w:val="00F767A2"/>
    <w:rsid w:val="00F8365A"/>
    <w:rsid w:val="00F864A3"/>
    <w:rsid w:val="00F86D18"/>
    <w:rsid w:val="00F87982"/>
    <w:rsid w:val="00F9058D"/>
    <w:rsid w:val="00F90D9C"/>
    <w:rsid w:val="00F933E5"/>
    <w:rsid w:val="00F972B4"/>
    <w:rsid w:val="00FA0BC5"/>
    <w:rsid w:val="00FA2128"/>
    <w:rsid w:val="00FA2621"/>
    <w:rsid w:val="00FA271C"/>
    <w:rsid w:val="00FA3A69"/>
    <w:rsid w:val="00FA74E6"/>
    <w:rsid w:val="00FA7FA9"/>
    <w:rsid w:val="00FB075E"/>
    <w:rsid w:val="00FB09F7"/>
    <w:rsid w:val="00FB277A"/>
    <w:rsid w:val="00FB2E17"/>
    <w:rsid w:val="00FB55E2"/>
    <w:rsid w:val="00FB7C77"/>
    <w:rsid w:val="00FB7FDD"/>
    <w:rsid w:val="00FC08A9"/>
    <w:rsid w:val="00FC0BD5"/>
    <w:rsid w:val="00FC0DAF"/>
    <w:rsid w:val="00FC1EF5"/>
    <w:rsid w:val="00FC21F3"/>
    <w:rsid w:val="00FC2797"/>
    <w:rsid w:val="00FC31B1"/>
    <w:rsid w:val="00FC40BD"/>
    <w:rsid w:val="00FD4697"/>
    <w:rsid w:val="00FD4BC0"/>
    <w:rsid w:val="00FD55A1"/>
    <w:rsid w:val="00FD6CED"/>
    <w:rsid w:val="00FD7343"/>
    <w:rsid w:val="00FE1212"/>
    <w:rsid w:val="00FE6C3C"/>
    <w:rsid w:val="00FF3292"/>
    <w:rsid w:val="00FF43F6"/>
    <w:rsid w:val="00FF4891"/>
    <w:rsid w:val="00FF5546"/>
    <w:rsid w:val="00FF73BE"/>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1605"/>
  </w:style>
  <w:style w:type="paragraph" w:styleId="Heading1">
    <w:name w:val="heading 1"/>
    <w:basedOn w:val="Normal"/>
    <w:next w:val="Normal"/>
    <w:link w:val="Heading1Char"/>
    <w:uiPriority w:val="9"/>
    <w:qFormat/>
    <w:rsid w:val="00A94F8D"/>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94F8D"/>
    <w:pPr>
      <w:keepNext/>
      <w:keepLines/>
      <w:numPr>
        <w:ilvl w:val="1"/>
        <w:numId w:val="2"/>
      </w:numPr>
      <w:spacing w:before="200" w:after="0"/>
      <w:ind w:left="576"/>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94F8D"/>
    <w:pPr>
      <w:keepNext/>
      <w:keepLines/>
      <w:numPr>
        <w:ilvl w:val="2"/>
        <w:numId w:val="2"/>
      </w:numPr>
      <w:spacing w:before="200" w:after="0"/>
      <w:ind w:left="72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A4CB2"/>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1A4CB2"/>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A4CB2"/>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A4CB2"/>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A4CB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A4CB2"/>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F8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94F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94F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1A4CB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1A4CB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A4CB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A4CB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A4CB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A4CB2"/>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A94F8D"/>
    <w:pPr>
      <w:ind w:left="720"/>
      <w:contextualSpacing/>
    </w:pPr>
  </w:style>
  <w:style w:type="character" w:customStyle="1" w:styleId="ListParagraphChar">
    <w:name w:val="List Paragraph Char"/>
    <w:basedOn w:val="DefaultParagraphFont"/>
    <w:link w:val="ListParagraph"/>
    <w:uiPriority w:val="34"/>
    <w:locked/>
    <w:rsid w:val="003142D6"/>
    <w:rPr>
      <w:lang w:val="en-ZA"/>
    </w:rPr>
  </w:style>
  <w:style w:type="paragraph" w:customStyle="1" w:styleId="Arial">
    <w:name w:val="Arial"/>
    <w:basedOn w:val="Normal"/>
    <w:uiPriority w:val="99"/>
    <w:rsid w:val="00AE5A57"/>
    <w:pPr>
      <w:spacing w:after="0" w:line="240" w:lineRule="auto"/>
      <w:jc w:val="both"/>
    </w:pPr>
    <w:rPr>
      <w:rFonts w:ascii="Times New Roman" w:eastAsia="Times New Roman" w:hAnsi="Times New Roman" w:cs="Times New Roman"/>
      <w:sz w:val="24"/>
      <w:szCs w:val="24"/>
      <w:lang w:val="en-GB"/>
    </w:rPr>
  </w:style>
  <w:style w:type="paragraph" w:styleId="TOCHeading">
    <w:name w:val="TOC Heading"/>
    <w:basedOn w:val="Heading1"/>
    <w:next w:val="Normal"/>
    <w:uiPriority w:val="39"/>
    <w:unhideWhenUsed/>
    <w:qFormat/>
    <w:rsid w:val="00353F34"/>
    <w:pPr>
      <w:outlineLvl w:val="9"/>
    </w:pPr>
  </w:style>
  <w:style w:type="paragraph" w:styleId="TOC1">
    <w:name w:val="toc 1"/>
    <w:basedOn w:val="Normal"/>
    <w:next w:val="Normal"/>
    <w:autoRedefine/>
    <w:uiPriority w:val="39"/>
    <w:unhideWhenUsed/>
    <w:qFormat/>
    <w:rsid w:val="00353F34"/>
    <w:pPr>
      <w:spacing w:before="120" w:after="120"/>
    </w:pPr>
    <w:rPr>
      <w:b/>
      <w:bCs/>
      <w:caps/>
      <w:sz w:val="20"/>
      <w:szCs w:val="20"/>
    </w:rPr>
  </w:style>
  <w:style w:type="paragraph" w:styleId="TOC2">
    <w:name w:val="toc 2"/>
    <w:basedOn w:val="Normal"/>
    <w:next w:val="Normal"/>
    <w:autoRedefine/>
    <w:uiPriority w:val="39"/>
    <w:unhideWhenUsed/>
    <w:qFormat/>
    <w:rsid w:val="007A43B8"/>
    <w:pPr>
      <w:tabs>
        <w:tab w:val="left" w:pos="880"/>
        <w:tab w:val="right" w:leader="dot" w:pos="9350"/>
      </w:tabs>
      <w:spacing w:after="0"/>
      <w:ind w:left="220"/>
    </w:pPr>
    <w:rPr>
      <w:smallCaps/>
    </w:rPr>
  </w:style>
  <w:style w:type="character" w:styleId="Hyperlink">
    <w:name w:val="Hyperlink"/>
    <w:basedOn w:val="DefaultParagraphFont"/>
    <w:uiPriority w:val="99"/>
    <w:unhideWhenUsed/>
    <w:rsid w:val="00353F34"/>
    <w:rPr>
      <w:color w:val="0000FF" w:themeColor="hyperlink"/>
      <w:u w:val="single"/>
    </w:rPr>
  </w:style>
  <w:style w:type="paragraph" w:styleId="BalloonText">
    <w:name w:val="Balloon Text"/>
    <w:basedOn w:val="Normal"/>
    <w:link w:val="BalloonTextChar"/>
    <w:uiPriority w:val="99"/>
    <w:semiHidden/>
    <w:unhideWhenUsed/>
    <w:rsid w:val="00353F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3F34"/>
    <w:rPr>
      <w:rFonts w:ascii="Tahoma" w:hAnsi="Tahoma" w:cs="Tahoma"/>
      <w:sz w:val="16"/>
      <w:szCs w:val="16"/>
    </w:rPr>
  </w:style>
  <w:style w:type="paragraph" w:customStyle="1" w:styleId="Paragraph">
    <w:name w:val="Paragraph"/>
    <w:basedOn w:val="Normal"/>
    <w:rsid w:val="00BB46D6"/>
    <w:pPr>
      <w:tabs>
        <w:tab w:val="left" w:pos="284"/>
        <w:tab w:val="left" w:pos="567"/>
        <w:tab w:val="left" w:pos="851"/>
      </w:tabs>
      <w:spacing w:after="160" w:line="260" w:lineRule="atLeast"/>
      <w:jc w:val="both"/>
    </w:pPr>
    <w:rPr>
      <w:rFonts w:ascii="Times New Roman" w:eastAsia="Times New Roman" w:hAnsi="Times New Roman" w:cs="Times New Roman"/>
      <w:szCs w:val="20"/>
      <w:lang w:val="en-GB"/>
    </w:rPr>
  </w:style>
  <w:style w:type="paragraph" w:customStyle="1" w:styleId="FinalBullet">
    <w:name w:val="Final Bullet"/>
    <w:basedOn w:val="ListBullet"/>
    <w:rsid w:val="00BB46D6"/>
    <w:pPr>
      <w:tabs>
        <w:tab w:val="left" w:pos="357"/>
      </w:tabs>
      <w:spacing w:after="160"/>
    </w:pPr>
    <w:rPr>
      <w:szCs w:val="20"/>
      <w:lang w:val="en-GB"/>
    </w:rPr>
  </w:style>
  <w:style w:type="paragraph" w:styleId="ListBullet">
    <w:name w:val="List Bullet"/>
    <w:basedOn w:val="Normal"/>
    <w:autoRedefine/>
    <w:rsid w:val="002152F6"/>
    <w:pPr>
      <w:spacing w:after="0" w:line="240" w:lineRule="auto"/>
      <w:ind w:left="720" w:hanging="720"/>
      <w:jc w:val="both"/>
    </w:pPr>
    <w:rPr>
      <w:rFonts w:ascii="Times New Roman" w:eastAsia="Times New Roman" w:hAnsi="Times New Roman" w:cs="Times New Roman"/>
      <w:szCs w:val="24"/>
    </w:rPr>
  </w:style>
  <w:style w:type="paragraph" w:styleId="BodyTextIndent">
    <w:name w:val="Body Text Indent"/>
    <w:basedOn w:val="Normal"/>
    <w:link w:val="BodyTextIndentChar"/>
    <w:rsid w:val="00AC0578"/>
    <w:pPr>
      <w:spacing w:after="0" w:line="240" w:lineRule="auto"/>
      <w:ind w:left="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AC0578"/>
    <w:rPr>
      <w:rFonts w:ascii="Times New Roman" w:eastAsia="Times New Roman" w:hAnsi="Times New Roman" w:cs="Times New Roman"/>
      <w:sz w:val="24"/>
      <w:szCs w:val="24"/>
      <w:lang w:val="en-ZA"/>
    </w:rPr>
  </w:style>
  <w:style w:type="paragraph" w:styleId="NormalWeb">
    <w:name w:val="Normal (Web)"/>
    <w:basedOn w:val="Normal"/>
    <w:uiPriority w:val="99"/>
    <w:rsid w:val="00AC0578"/>
    <w:pPr>
      <w:spacing w:before="100" w:beforeAutospacing="1" w:after="100" w:afterAutospacing="1" w:line="240" w:lineRule="auto"/>
    </w:pPr>
    <w:rPr>
      <w:rFonts w:ascii="Helvetica" w:eastAsia="Times New Roman" w:hAnsi="Helvetica" w:cs="Times New Roman"/>
      <w:color w:val="FFFFCC"/>
      <w:sz w:val="20"/>
      <w:szCs w:val="20"/>
    </w:rPr>
  </w:style>
  <w:style w:type="paragraph" w:styleId="FootnoteText">
    <w:name w:val="footnote text"/>
    <w:basedOn w:val="Normal"/>
    <w:link w:val="FootnoteTextChar"/>
    <w:rsid w:val="00AC057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AC0578"/>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rsid w:val="00AC0578"/>
    <w:rPr>
      <w:vertAlign w:val="superscript"/>
    </w:rPr>
  </w:style>
  <w:style w:type="paragraph" w:styleId="Header">
    <w:name w:val="header"/>
    <w:basedOn w:val="Normal"/>
    <w:link w:val="HeaderChar"/>
    <w:uiPriority w:val="99"/>
    <w:unhideWhenUsed/>
    <w:rsid w:val="00776217"/>
    <w:pPr>
      <w:tabs>
        <w:tab w:val="center" w:pos="4680"/>
        <w:tab w:val="right" w:pos="9360"/>
      </w:tabs>
      <w:spacing w:after="0" w:line="240" w:lineRule="auto"/>
    </w:pPr>
    <w:rPr>
      <w:u w:val="single"/>
    </w:rPr>
  </w:style>
  <w:style w:type="character" w:customStyle="1" w:styleId="HeaderChar">
    <w:name w:val="Header Char"/>
    <w:basedOn w:val="DefaultParagraphFont"/>
    <w:link w:val="Header"/>
    <w:uiPriority w:val="99"/>
    <w:rsid w:val="00776217"/>
    <w:rPr>
      <w:u w:val="single"/>
    </w:rPr>
  </w:style>
  <w:style w:type="paragraph" w:styleId="Footer">
    <w:name w:val="footer"/>
    <w:basedOn w:val="Normal"/>
    <w:link w:val="FooterChar"/>
    <w:uiPriority w:val="99"/>
    <w:unhideWhenUsed/>
    <w:rsid w:val="00241D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1D9D"/>
  </w:style>
  <w:style w:type="paragraph" w:styleId="BodyText">
    <w:name w:val="Body Text"/>
    <w:basedOn w:val="Normal"/>
    <w:link w:val="BodyTextChar"/>
    <w:uiPriority w:val="99"/>
    <w:unhideWhenUsed/>
    <w:rsid w:val="00653A3E"/>
    <w:pPr>
      <w:spacing w:after="120"/>
    </w:pPr>
  </w:style>
  <w:style w:type="character" w:customStyle="1" w:styleId="BodyTextChar">
    <w:name w:val="Body Text Char"/>
    <w:basedOn w:val="DefaultParagraphFont"/>
    <w:link w:val="BodyText"/>
    <w:uiPriority w:val="99"/>
    <w:rsid w:val="00653A3E"/>
  </w:style>
  <w:style w:type="paragraph" w:styleId="Subtitle">
    <w:name w:val="Subtitle"/>
    <w:basedOn w:val="Title"/>
    <w:next w:val="BodyText"/>
    <w:link w:val="SubtitleChar"/>
    <w:qFormat/>
    <w:rsid w:val="00653A3E"/>
    <w:pPr>
      <w:keepNext/>
      <w:keepLines/>
      <w:pBdr>
        <w:bottom w:val="none" w:sz="0" w:space="0" w:color="auto"/>
      </w:pBdr>
      <w:suppressAutoHyphens/>
      <w:spacing w:before="60" w:after="120" w:line="340" w:lineRule="atLeast"/>
      <w:contextualSpacing w:val="0"/>
      <w:jc w:val="both"/>
    </w:pPr>
    <w:rPr>
      <w:rFonts w:ascii="Arial" w:eastAsia="Times New Roman" w:hAnsi="Arial" w:cs="Arial"/>
      <w:color w:val="auto"/>
      <w:spacing w:val="-16"/>
      <w:kern w:val="1"/>
      <w:sz w:val="32"/>
      <w:szCs w:val="32"/>
      <w:lang w:val="en-GB" w:eastAsia="ar-SA"/>
    </w:rPr>
  </w:style>
  <w:style w:type="paragraph" w:styleId="Title">
    <w:name w:val="Title"/>
    <w:basedOn w:val="Normal"/>
    <w:next w:val="Normal"/>
    <w:link w:val="TitleChar"/>
    <w:uiPriority w:val="10"/>
    <w:qFormat/>
    <w:rsid w:val="00653A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53A3E"/>
    <w:rPr>
      <w:rFonts w:asciiTheme="majorHAnsi" w:eastAsiaTheme="majorEastAsia" w:hAnsiTheme="majorHAnsi" w:cstheme="majorBidi"/>
      <w:color w:val="17365D" w:themeColor="text2" w:themeShade="BF"/>
      <w:spacing w:val="5"/>
      <w:kern w:val="28"/>
      <w:sz w:val="52"/>
      <w:szCs w:val="52"/>
    </w:rPr>
  </w:style>
  <w:style w:type="character" w:customStyle="1" w:styleId="SubtitleChar">
    <w:name w:val="Subtitle Char"/>
    <w:basedOn w:val="DefaultParagraphFont"/>
    <w:link w:val="Subtitle"/>
    <w:rsid w:val="00653A3E"/>
    <w:rPr>
      <w:rFonts w:ascii="Arial" w:eastAsia="Times New Roman" w:hAnsi="Arial" w:cs="Arial"/>
      <w:spacing w:val="-16"/>
      <w:kern w:val="1"/>
      <w:sz w:val="32"/>
      <w:szCs w:val="32"/>
      <w:lang w:val="en-GB" w:eastAsia="ar-SA"/>
    </w:rPr>
  </w:style>
  <w:style w:type="paragraph" w:customStyle="1" w:styleId="TitleCover">
    <w:name w:val="Title Cover"/>
    <w:basedOn w:val="Normal"/>
    <w:next w:val="Normal"/>
    <w:rsid w:val="00653A3E"/>
    <w:pPr>
      <w:keepNext/>
      <w:keepLines/>
      <w:pBdr>
        <w:top w:val="single" w:sz="40" w:space="31" w:color="000000"/>
      </w:pBdr>
      <w:tabs>
        <w:tab w:val="left" w:pos="-1680"/>
      </w:tabs>
      <w:suppressAutoHyphens/>
      <w:spacing w:before="240" w:after="500" w:line="640" w:lineRule="exact"/>
      <w:ind w:left="-840" w:right="-840"/>
      <w:jc w:val="both"/>
    </w:pPr>
    <w:rPr>
      <w:rFonts w:ascii="Arial Black" w:eastAsia="Times New Roman" w:hAnsi="Arial Black" w:cs="Arial Black"/>
      <w:b/>
      <w:bCs/>
      <w:spacing w:val="-48"/>
      <w:kern w:val="1"/>
      <w:sz w:val="64"/>
      <w:szCs w:val="64"/>
      <w:lang w:val="en-GB" w:eastAsia="ar-SA"/>
    </w:rPr>
  </w:style>
  <w:style w:type="paragraph" w:customStyle="1" w:styleId="SubtitleCover">
    <w:name w:val="Subtitle Cover"/>
    <w:basedOn w:val="TitleCover"/>
    <w:next w:val="BodyText"/>
    <w:rsid w:val="00653A3E"/>
    <w:pPr>
      <w:pBdr>
        <w:top w:val="single" w:sz="4" w:space="6" w:color="000000"/>
      </w:pBdr>
      <w:spacing w:before="0" w:after="0" w:line="360" w:lineRule="atLeast"/>
      <w:ind w:left="0" w:right="0"/>
    </w:pPr>
    <w:rPr>
      <w:rFonts w:ascii="Arial" w:hAnsi="Arial" w:cs="Arial"/>
      <w:spacing w:val="-30"/>
      <w:sz w:val="36"/>
      <w:szCs w:val="36"/>
    </w:rPr>
  </w:style>
  <w:style w:type="character" w:customStyle="1" w:styleId="FootnoteCharacters">
    <w:name w:val="Footnote Characters"/>
    <w:rsid w:val="00470B8A"/>
    <w:rPr>
      <w:rFonts w:cs="Times New Roman"/>
      <w:vertAlign w:val="superscript"/>
    </w:rPr>
  </w:style>
  <w:style w:type="character" w:styleId="PageNumber">
    <w:name w:val="page number"/>
    <w:uiPriority w:val="99"/>
    <w:rsid w:val="00776217"/>
    <w:rPr>
      <w:rFonts w:ascii="Arial Black" w:hAnsi="Arial Black" w:cs="Arial Black"/>
      <w:spacing w:val="-10"/>
      <w:sz w:val="18"/>
      <w:szCs w:val="18"/>
    </w:rPr>
  </w:style>
  <w:style w:type="paragraph" w:customStyle="1" w:styleId="1AutoList1">
    <w:name w:val="1AutoList1"/>
    <w:rsid w:val="00895C50"/>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lang w:val="en-ZA"/>
    </w:rPr>
  </w:style>
  <w:style w:type="paragraph" w:styleId="TOC3">
    <w:name w:val="toc 3"/>
    <w:basedOn w:val="Normal"/>
    <w:next w:val="Normal"/>
    <w:autoRedefine/>
    <w:uiPriority w:val="39"/>
    <w:unhideWhenUsed/>
    <w:qFormat/>
    <w:rsid w:val="008D6BA7"/>
    <w:pPr>
      <w:spacing w:after="0"/>
      <w:ind w:left="440"/>
    </w:pPr>
    <w:rPr>
      <w:i/>
      <w:iCs/>
      <w:sz w:val="20"/>
      <w:szCs w:val="20"/>
    </w:rPr>
  </w:style>
  <w:style w:type="paragraph" w:styleId="TOC4">
    <w:name w:val="toc 4"/>
    <w:basedOn w:val="Normal"/>
    <w:next w:val="Normal"/>
    <w:autoRedefine/>
    <w:uiPriority w:val="39"/>
    <w:unhideWhenUsed/>
    <w:rsid w:val="008D6BA7"/>
    <w:pPr>
      <w:spacing w:after="0"/>
      <w:ind w:left="660"/>
    </w:pPr>
    <w:rPr>
      <w:sz w:val="18"/>
      <w:szCs w:val="18"/>
    </w:rPr>
  </w:style>
  <w:style w:type="paragraph" w:styleId="TOC5">
    <w:name w:val="toc 5"/>
    <w:basedOn w:val="Normal"/>
    <w:next w:val="Normal"/>
    <w:autoRedefine/>
    <w:uiPriority w:val="39"/>
    <w:unhideWhenUsed/>
    <w:rsid w:val="008D6BA7"/>
    <w:pPr>
      <w:spacing w:after="0"/>
      <w:ind w:left="880"/>
    </w:pPr>
    <w:rPr>
      <w:sz w:val="18"/>
      <w:szCs w:val="18"/>
    </w:rPr>
  </w:style>
  <w:style w:type="paragraph" w:styleId="TOC6">
    <w:name w:val="toc 6"/>
    <w:basedOn w:val="Normal"/>
    <w:next w:val="Normal"/>
    <w:autoRedefine/>
    <w:uiPriority w:val="39"/>
    <w:unhideWhenUsed/>
    <w:rsid w:val="008D6BA7"/>
    <w:pPr>
      <w:spacing w:after="0"/>
      <w:ind w:left="1100"/>
    </w:pPr>
    <w:rPr>
      <w:sz w:val="18"/>
      <w:szCs w:val="18"/>
    </w:rPr>
  </w:style>
  <w:style w:type="paragraph" w:styleId="TOC7">
    <w:name w:val="toc 7"/>
    <w:basedOn w:val="Normal"/>
    <w:next w:val="Normal"/>
    <w:autoRedefine/>
    <w:uiPriority w:val="39"/>
    <w:unhideWhenUsed/>
    <w:rsid w:val="008D6BA7"/>
    <w:pPr>
      <w:spacing w:after="0"/>
      <w:ind w:left="1320"/>
    </w:pPr>
    <w:rPr>
      <w:sz w:val="18"/>
      <w:szCs w:val="18"/>
    </w:rPr>
  </w:style>
  <w:style w:type="paragraph" w:styleId="TOC8">
    <w:name w:val="toc 8"/>
    <w:basedOn w:val="Normal"/>
    <w:next w:val="Normal"/>
    <w:autoRedefine/>
    <w:uiPriority w:val="39"/>
    <w:unhideWhenUsed/>
    <w:rsid w:val="008D6BA7"/>
    <w:pPr>
      <w:spacing w:after="0"/>
      <w:ind w:left="1540"/>
    </w:pPr>
    <w:rPr>
      <w:sz w:val="18"/>
      <w:szCs w:val="18"/>
    </w:rPr>
  </w:style>
  <w:style w:type="paragraph" w:styleId="TOC9">
    <w:name w:val="toc 9"/>
    <w:basedOn w:val="Normal"/>
    <w:next w:val="Normal"/>
    <w:autoRedefine/>
    <w:uiPriority w:val="39"/>
    <w:unhideWhenUsed/>
    <w:rsid w:val="008D6BA7"/>
    <w:pPr>
      <w:spacing w:after="0"/>
      <w:ind w:left="1760"/>
    </w:pPr>
    <w:rPr>
      <w:sz w:val="18"/>
      <w:szCs w:val="18"/>
    </w:rPr>
  </w:style>
  <w:style w:type="paragraph" w:styleId="Caption">
    <w:name w:val="caption"/>
    <w:basedOn w:val="Normal"/>
    <w:next w:val="Normal"/>
    <w:uiPriority w:val="35"/>
    <w:unhideWhenUsed/>
    <w:qFormat/>
    <w:rsid w:val="001A5BA6"/>
    <w:pPr>
      <w:spacing w:line="240" w:lineRule="auto"/>
    </w:pPr>
    <w:rPr>
      <w:rFonts w:ascii="Arial" w:hAnsi="Arial"/>
      <w:b/>
      <w:bCs/>
      <w:szCs w:val="18"/>
    </w:rPr>
  </w:style>
  <w:style w:type="character" w:styleId="CommentReference">
    <w:name w:val="annotation reference"/>
    <w:basedOn w:val="DefaultParagraphFont"/>
    <w:uiPriority w:val="99"/>
    <w:semiHidden/>
    <w:unhideWhenUsed/>
    <w:rsid w:val="00825721"/>
    <w:rPr>
      <w:sz w:val="16"/>
      <w:szCs w:val="16"/>
    </w:rPr>
  </w:style>
  <w:style w:type="paragraph" w:styleId="CommentText">
    <w:name w:val="annotation text"/>
    <w:basedOn w:val="Normal"/>
    <w:link w:val="CommentTextChar"/>
    <w:uiPriority w:val="99"/>
    <w:semiHidden/>
    <w:unhideWhenUsed/>
    <w:rsid w:val="00825721"/>
    <w:pPr>
      <w:spacing w:line="240" w:lineRule="auto"/>
    </w:pPr>
    <w:rPr>
      <w:sz w:val="20"/>
      <w:szCs w:val="20"/>
    </w:rPr>
  </w:style>
  <w:style w:type="character" w:customStyle="1" w:styleId="CommentTextChar">
    <w:name w:val="Comment Text Char"/>
    <w:basedOn w:val="DefaultParagraphFont"/>
    <w:link w:val="CommentText"/>
    <w:uiPriority w:val="99"/>
    <w:semiHidden/>
    <w:rsid w:val="00825721"/>
    <w:rPr>
      <w:sz w:val="20"/>
      <w:szCs w:val="20"/>
    </w:rPr>
  </w:style>
  <w:style w:type="paragraph" w:styleId="CommentSubject">
    <w:name w:val="annotation subject"/>
    <w:basedOn w:val="CommentText"/>
    <w:next w:val="CommentText"/>
    <w:link w:val="CommentSubjectChar"/>
    <w:uiPriority w:val="99"/>
    <w:semiHidden/>
    <w:unhideWhenUsed/>
    <w:rsid w:val="00825721"/>
    <w:rPr>
      <w:b/>
      <w:bCs/>
    </w:rPr>
  </w:style>
  <w:style w:type="character" w:customStyle="1" w:styleId="CommentSubjectChar">
    <w:name w:val="Comment Subject Char"/>
    <w:basedOn w:val="CommentTextChar"/>
    <w:link w:val="CommentSubject"/>
    <w:uiPriority w:val="99"/>
    <w:semiHidden/>
    <w:rsid w:val="00825721"/>
    <w:rPr>
      <w:b/>
      <w:bCs/>
      <w:sz w:val="20"/>
      <w:szCs w:val="20"/>
    </w:rPr>
  </w:style>
  <w:style w:type="paragraph" w:styleId="TableofFigures">
    <w:name w:val="table of figures"/>
    <w:basedOn w:val="Normal"/>
    <w:next w:val="Normal"/>
    <w:uiPriority w:val="99"/>
    <w:unhideWhenUsed/>
    <w:rsid w:val="003E133E"/>
    <w:pPr>
      <w:spacing w:after="0"/>
    </w:pPr>
  </w:style>
  <w:style w:type="paragraph" w:customStyle="1" w:styleId="Default">
    <w:name w:val="Default"/>
    <w:rsid w:val="00FA7FA9"/>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rsid w:val="002F441B"/>
    <w:pPr>
      <w:tabs>
        <w:tab w:val="left" w:pos="1134"/>
        <w:tab w:val="left" w:pos="2268"/>
        <w:tab w:val="left" w:pos="3402"/>
        <w:tab w:val="left" w:pos="4536"/>
        <w:tab w:val="left" w:pos="5670"/>
      </w:tabs>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2F441B"/>
    <w:pPr>
      <w:spacing w:after="0" w:line="240" w:lineRule="auto"/>
    </w:pPr>
  </w:style>
  <w:style w:type="character" w:customStyle="1" w:styleId="NoSpacingChar">
    <w:name w:val="No Spacing Char"/>
    <w:basedOn w:val="DefaultParagraphFont"/>
    <w:link w:val="NoSpacing"/>
    <w:uiPriority w:val="1"/>
    <w:locked/>
    <w:rsid w:val="002F441B"/>
  </w:style>
  <w:style w:type="paragraph" w:customStyle="1" w:styleId="CharCharCharCharCharCharCharCharCharChar">
    <w:name w:val="Char Char Char Char Char Char Char Char Char Char"/>
    <w:basedOn w:val="Normal"/>
    <w:rsid w:val="003F7A47"/>
    <w:pPr>
      <w:spacing w:after="160" w:line="240" w:lineRule="exact"/>
    </w:pPr>
    <w:rPr>
      <w:rFonts w:ascii="Arial" w:eastAsia="Times New Roman" w:hAnsi="Arial" w:cs="Times New Roman"/>
      <w:szCs w:val="24"/>
      <w:lang w:val="en-ZA"/>
    </w:rPr>
  </w:style>
  <w:style w:type="table" w:customStyle="1" w:styleId="TableGrid1">
    <w:name w:val="Table Grid1"/>
    <w:basedOn w:val="TableNormal"/>
    <w:next w:val="TableGrid"/>
    <w:rsid w:val="002500F5"/>
    <w:pPr>
      <w:spacing w:after="0" w:line="240" w:lineRule="auto"/>
    </w:pPr>
    <w:rPr>
      <w:rFonts w:ascii="Times New Roman" w:eastAsia="Batang" w:hAnsi="Times New Roman" w:cs="Times New Roman"/>
      <w:sz w:val="20"/>
      <w:szCs w:val="20"/>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1605"/>
  </w:style>
  <w:style w:type="paragraph" w:styleId="Heading1">
    <w:name w:val="heading 1"/>
    <w:basedOn w:val="Normal"/>
    <w:next w:val="Normal"/>
    <w:link w:val="Heading1Char"/>
    <w:uiPriority w:val="9"/>
    <w:qFormat/>
    <w:rsid w:val="00A94F8D"/>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94F8D"/>
    <w:pPr>
      <w:keepNext/>
      <w:keepLines/>
      <w:numPr>
        <w:ilvl w:val="1"/>
        <w:numId w:val="2"/>
      </w:numPr>
      <w:spacing w:before="200" w:after="0"/>
      <w:ind w:left="576"/>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94F8D"/>
    <w:pPr>
      <w:keepNext/>
      <w:keepLines/>
      <w:numPr>
        <w:ilvl w:val="2"/>
        <w:numId w:val="2"/>
      </w:numPr>
      <w:spacing w:before="200" w:after="0"/>
      <w:ind w:left="72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A4CB2"/>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1A4CB2"/>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A4CB2"/>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A4CB2"/>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A4CB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A4CB2"/>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F8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94F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94F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1A4CB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1A4CB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A4CB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A4CB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A4CB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A4CB2"/>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A94F8D"/>
    <w:pPr>
      <w:ind w:left="720"/>
      <w:contextualSpacing/>
    </w:pPr>
  </w:style>
  <w:style w:type="character" w:customStyle="1" w:styleId="ListParagraphChar">
    <w:name w:val="List Paragraph Char"/>
    <w:basedOn w:val="DefaultParagraphFont"/>
    <w:link w:val="ListParagraph"/>
    <w:uiPriority w:val="34"/>
    <w:locked/>
    <w:rsid w:val="003142D6"/>
    <w:rPr>
      <w:lang w:val="en-ZA"/>
    </w:rPr>
  </w:style>
  <w:style w:type="paragraph" w:customStyle="1" w:styleId="Arial">
    <w:name w:val="Arial"/>
    <w:basedOn w:val="Normal"/>
    <w:uiPriority w:val="99"/>
    <w:rsid w:val="00AE5A57"/>
    <w:pPr>
      <w:spacing w:after="0" w:line="240" w:lineRule="auto"/>
      <w:jc w:val="both"/>
    </w:pPr>
    <w:rPr>
      <w:rFonts w:ascii="Times New Roman" w:eastAsia="Times New Roman" w:hAnsi="Times New Roman" w:cs="Times New Roman"/>
      <w:sz w:val="24"/>
      <w:szCs w:val="24"/>
      <w:lang w:val="en-GB"/>
    </w:rPr>
  </w:style>
  <w:style w:type="paragraph" w:styleId="TOCHeading">
    <w:name w:val="TOC Heading"/>
    <w:basedOn w:val="Heading1"/>
    <w:next w:val="Normal"/>
    <w:uiPriority w:val="39"/>
    <w:unhideWhenUsed/>
    <w:qFormat/>
    <w:rsid w:val="00353F34"/>
    <w:pPr>
      <w:outlineLvl w:val="9"/>
    </w:pPr>
  </w:style>
  <w:style w:type="paragraph" w:styleId="TOC1">
    <w:name w:val="toc 1"/>
    <w:basedOn w:val="Normal"/>
    <w:next w:val="Normal"/>
    <w:autoRedefine/>
    <w:uiPriority w:val="39"/>
    <w:unhideWhenUsed/>
    <w:qFormat/>
    <w:rsid w:val="00353F34"/>
    <w:pPr>
      <w:spacing w:before="120" w:after="120"/>
    </w:pPr>
    <w:rPr>
      <w:b/>
      <w:bCs/>
      <w:caps/>
      <w:sz w:val="20"/>
      <w:szCs w:val="20"/>
    </w:rPr>
  </w:style>
  <w:style w:type="paragraph" w:styleId="TOC2">
    <w:name w:val="toc 2"/>
    <w:basedOn w:val="Normal"/>
    <w:next w:val="Normal"/>
    <w:autoRedefine/>
    <w:uiPriority w:val="39"/>
    <w:unhideWhenUsed/>
    <w:qFormat/>
    <w:rsid w:val="007A43B8"/>
    <w:pPr>
      <w:tabs>
        <w:tab w:val="left" w:pos="880"/>
        <w:tab w:val="right" w:leader="dot" w:pos="9350"/>
      </w:tabs>
      <w:spacing w:after="0"/>
      <w:ind w:left="220"/>
    </w:pPr>
    <w:rPr>
      <w:smallCaps/>
    </w:rPr>
  </w:style>
  <w:style w:type="character" w:styleId="Hyperlink">
    <w:name w:val="Hyperlink"/>
    <w:basedOn w:val="DefaultParagraphFont"/>
    <w:uiPriority w:val="99"/>
    <w:unhideWhenUsed/>
    <w:rsid w:val="00353F34"/>
    <w:rPr>
      <w:color w:val="0000FF" w:themeColor="hyperlink"/>
      <w:u w:val="single"/>
    </w:rPr>
  </w:style>
  <w:style w:type="paragraph" w:styleId="BalloonText">
    <w:name w:val="Balloon Text"/>
    <w:basedOn w:val="Normal"/>
    <w:link w:val="BalloonTextChar"/>
    <w:uiPriority w:val="99"/>
    <w:semiHidden/>
    <w:unhideWhenUsed/>
    <w:rsid w:val="00353F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3F34"/>
    <w:rPr>
      <w:rFonts w:ascii="Tahoma" w:hAnsi="Tahoma" w:cs="Tahoma"/>
      <w:sz w:val="16"/>
      <w:szCs w:val="16"/>
    </w:rPr>
  </w:style>
  <w:style w:type="paragraph" w:customStyle="1" w:styleId="Paragraph">
    <w:name w:val="Paragraph"/>
    <w:basedOn w:val="Normal"/>
    <w:rsid w:val="00BB46D6"/>
    <w:pPr>
      <w:tabs>
        <w:tab w:val="left" w:pos="284"/>
        <w:tab w:val="left" w:pos="567"/>
        <w:tab w:val="left" w:pos="851"/>
      </w:tabs>
      <w:spacing w:after="160" w:line="260" w:lineRule="atLeast"/>
      <w:jc w:val="both"/>
    </w:pPr>
    <w:rPr>
      <w:rFonts w:ascii="Times New Roman" w:eastAsia="Times New Roman" w:hAnsi="Times New Roman" w:cs="Times New Roman"/>
      <w:szCs w:val="20"/>
      <w:lang w:val="en-GB"/>
    </w:rPr>
  </w:style>
  <w:style w:type="paragraph" w:customStyle="1" w:styleId="FinalBullet">
    <w:name w:val="Final Bullet"/>
    <w:basedOn w:val="ListBullet"/>
    <w:rsid w:val="00BB46D6"/>
    <w:pPr>
      <w:tabs>
        <w:tab w:val="left" w:pos="357"/>
      </w:tabs>
      <w:spacing w:after="160"/>
    </w:pPr>
    <w:rPr>
      <w:szCs w:val="20"/>
      <w:lang w:val="en-GB"/>
    </w:rPr>
  </w:style>
  <w:style w:type="paragraph" w:styleId="ListBullet">
    <w:name w:val="List Bullet"/>
    <w:basedOn w:val="Normal"/>
    <w:autoRedefine/>
    <w:rsid w:val="002152F6"/>
    <w:pPr>
      <w:spacing w:after="0" w:line="240" w:lineRule="auto"/>
      <w:ind w:left="720" w:hanging="720"/>
      <w:jc w:val="both"/>
    </w:pPr>
    <w:rPr>
      <w:rFonts w:ascii="Times New Roman" w:eastAsia="Times New Roman" w:hAnsi="Times New Roman" w:cs="Times New Roman"/>
      <w:szCs w:val="24"/>
    </w:rPr>
  </w:style>
  <w:style w:type="paragraph" w:styleId="BodyTextIndent">
    <w:name w:val="Body Text Indent"/>
    <w:basedOn w:val="Normal"/>
    <w:link w:val="BodyTextIndentChar"/>
    <w:rsid w:val="00AC0578"/>
    <w:pPr>
      <w:spacing w:after="0" w:line="240" w:lineRule="auto"/>
      <w:ind w:left="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AC0578"/>
    <w:rPr>
      <w:rFonts w:ascii="Times New Roman" w:eastAsia="Times New Roman" w:hAnsi="Times New Roman" w:cs="Times New Roman"/>
      <w:sz w:val="24"/>
      <w:szCs w:val="24"/>
      <w:lang w:val="en-ZA"/>
    </w:rPr>
  </w:style>
  <w:style w:type="paragraph" w:styleId="NormalWeb">
    <w:name w:val="Normal (Web)"/>
    <w:basedOn w:val="Normal"/>
    <w:uiPriority w:val="99"/>
    <w:rsid w:val="00AC0578"/>
    <w:pPr>
      <w:spacing w:before="100" w:beforeAutospacing="1" w:after="100" w:afterAutospacing="1" w:line="240" w:lineRule="auto"/>
    </w:pPr>
    <w:rPr>
      <w:rFonts w:ascii="Helvetica" w:eastAsia="Times New Roman" w:hAnsi="Helvetica" w:cs="Times New Roman"/>
      <w:color w:val="FFFFCC"/>
      <w:sz w:val="20"/>
      <w:szCs w:val="20"/>
    </w:rPr>
  </w:style>
  <w:style w:type="paragraph" w:styleId="FootnoteText">
    <w:name w:val="footnote text"/>
    <w:basedOn w:val="Normal"/>
    <w:link w:val="FootnoteTextChar"/>
    <w:rsid w:val="00AC057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AC0578"/>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rsid w:val="00AC0578"/>
    <w:rPr>
      <w:vertAlign w:val="superscript"/>
    </w:rPr>
  </w:style>
  <w:style w:type="paragraph" w:styleId="Header">
    <w:name w:val="header"/>
    <w:basedOn w:val="Normal"/>
    <w:link w:val="HeaderChar"/>
    <w:uiPriority w:val="99"/>
    <w:unhideWhenUsed/>
    <w:rsid w:val="00776217"/>
    <w:pPr>
      <w:tabs>
        <w:tab w:val="center" w:pos="4680"/>
        <w:tab w:val="right" w:pos="9360"/>
      </w:tabs>
      <w:spacing w:after="0" w:line="240" w:lineRule="auto"/>
    </w:pPr>
    <w:rPr>
      <w:u w:val="single"/>
    </w:rPr>
  </w:style>
  <w:style w:type="character" w:customStyle="1" w:styleId="HeaderChar">
    <w:name w:val="Header Char"/>
    <w:basedOn w:val="DefaultParagraphFont"/>
    <w:link w:val="Header"/>
    <w:uiPriority w:val="99"/>
    <w:rsid w:val="00776217"/>
    <w:rPr>
      <w:u w:val="single"/>
    </w:rPr>
  </w:style>
  <w:style w:type="paragraph" w:styleId="Footer">
    <w:name w:val="footer"/>
    <w:basedOn w:val="Normal"/>
    <w:link w:val="FooterChar"/>
    <w:uiPriority w:val="99"/>
    <w:unhideWhenUsed/>
    <w:rsid w:val="00241D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1D9D"/>
  </w:style>
  <w:style w:type="paragraph" w:styleId="BodyText">
    <w:name w:val="Body Text"/>
    <w:basedOn w:val="Normal"/>
    <w:link w:val="BodyTextChar"/>
    <w:uiPriority w:val="99"/>
    <w:unhideWhenUsed/>
    <w:rsid w:val="00653A3E"/>
    <w:pPr>
      <w:spacing w:after="120"/>
    </w:pPr>
  </w:style>
  <w:style w:type="character" w:customStyle="1" w:styleId="BodyTextChar">
    <w:name w:val="Body Text Char"/>
    <w:basedOn w:val="DefaultParagraphFont"/>
    <w:link w:val="BodyText"/>
    <w:uiPriority w:val="99"/>
    <w:rsid w:val="00653A3E"/>
  </w:style>
  <w:style w:type="paragraph" w:styleId="Subtitle">
    <w:name w:val="Subtitle"/>
    <w:basedOn w:val="Title"/>
    <w:next w:val="BodyText"/>
    <w:link w:val="SubtitleChar"/>
    <w:qFormat/>
    <w:rsid w:val="00653A3E"/>
    <w:pPr>
      <w:keepNext/>
      <w:keepLines/>
      <w:pBdr>
        <w:bottom w:val="none" w:sz="0" w:space="0" w:color="auto"/>
      </w:pBdr>
      <w:suppressAutoHyphens/>
      <w:spacing w:before="60" w:after="120" w:line="340" w:lineRule="atLeast"/>
      <w:contextualSpacing w:val="0"/>
      <w:jc w:val="both"/>
    </w:pPr>
    <w:rPr>
      <w:rFonts w:ascii="Arial" w:eastAsia="Times New Roman" w:hAnsi="Arial" w:cs="Arial"/>
      <w:color w:val="auto"/>
      <w:spacing w:val="-16"/>
      <w:kern w:val="1"/>
      <w:sz w:val="32"/>
      <w:szCs w:val="32"/>
      <w:lang w:val="en-GB" w:eastAsia="ar-SA"/>
    </w:rPr>
  </w:style>
  <w:style w:type="paragraph" w:styleId="Title">
    <w:name w:val="Title"/>
    <w:basedOn w:val="Normal"/>
    <w:next w:val="Normal"/>
    <w:link w:val="TitleChar"/>
    <w:uiPriority w:val="10"/>
    <w:qFormat/>
    <w:rsid w:val="00653A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53A3E"/>
    <w:rPr>
      <w:rFonts w:asciiTheme="majorHAnsi" w:eastAsiaTheme="majorEastAsia" w:hAnsiTheme="majorHAnsi" w:cstheme="majorBidi"/>
      <w:color w:val="17365D" w:themeColor="text2" w:themeShade="BF"/>
      <w:spacing w:val="5"/>
      <w:kern w:val="28"/>
      <w:sz w:val="52"/>
      <w:szCs w:val="52"/>
    </w:rPr>
  </w:style>
  <w:style w:type="character" w:customStyle="1" w:styleId="SubtitleChar">
    <w:name w:val="Subtitle Char"/>
    <w:basedOn w:val="DefaultParagraphFont"/>
    <w:link w:val="Subtitle"/>
    <w:rsid w:val="00653A3E"/>
    <w:rPr>
      <w:rFonts w:ascii="Arial" w:eastAsia="Times New Roman" w:hAnsi="Arial" w:cs="Arial"/>
      <w:spacing w:val="-16"/>
      <w:kern w:val="1"/>
      <w:sz w:val="32"/>
      <w:szCs w:val="32"/>
      <w:lang w:val="en-GB" w:eastAsia="ar-SA"/>
    </w:rPr>
  </w:style>
  <w:style w:type="paragraph" w:customStyle="1" w:styleId="TitleCover">
    <w:name w:val="Title Cover"/>
    <w:basedOn w:val="Normal"/>
    <w:next w:val="Normal"/>
    <w:rsid w:val="00653A3E"/>
    <w:pPr>
      <w:keepNext/>
      <w:keepLines/>
      <w:pBdr>
        <w:top w:val="single" w:sz="40" w:space="31" w:color="000000"/>
      </w:pBdr>
      <w:tabs>
        <w:tab w:val="left" w:pos="-1680"/>
      </w:tabs>
      <w:suppressAutoHyphens/>
      <w:spacing w:before="240" w:after="500" w:line="640" w:lineRule="exact"/>
      <w:ind w:left="-840" w:right="-840"/>
      <w:jc w:val="both"/>
    </w:pPr>
    <w:rPr>
      <w:rFonts w:ascii="Arial Black" w:eastAsia="Times New Roman" w:hAnsi="Arial Black" w:cs="Arial Black"/>
      <w:b/>
      <w:bCs/>
      <w:spacing w:val="-48"/>
      <w:kern w:val="1"/>
      <w:sz w:val="64"/>
      <w:szCs w:val="64"/>
      <w:lang w:val="en-GB" w:eastAsia="ar-SA"/>
    </w:rPr>
  </w:style>
  <w:style w:type="paragraph" w:customStyle="1" w:styleId="SubtitleCover">
    <w:name w:val="Subtitle Cover"/>
    <w:basedOn w:val="TitleCover"/>
    <w:next w:val="BodyText"/>
    <w:rsid w:val="00653A3E"/>
    <w:pPr>
      <w:pBdr>
        <w:top w:val="single" w:sz="4" w:space="6" w:color="000000"/>
      </w:pBdr>
      <w:spacing w:before="0" w:after="0" w:line="360" w:lineRule="atLeast"/>
      <w:ind w:left="0" w:right="0"/>
    </w:pPr>
    <w:rPr>
      <w:rFonts w:ascii="Arial" w:hAnsi="Arial" w:cs="Arial"/>
      <w:spacing w:val="-30"/>
      <w:sz w:val="36"/>
      <w:szCs w:val="36"/>
    </w:rPr>
  </w:style>
  <w:style w:type="character" w:customStyle="1" w:styleId="FootnoteCharacters">
    <w:name w:val="Footnote Characters"/>
    <w:rsid w:val="00470B8A"/>
    <w:rPr>
      <w:rFonts w:cs="Times New Roman"/>
      <w:vertAlign w:val="superscript"/>
    </w:rPr>
  </w:style>
  <w:style w:type="character" w:styleId="PageNumber">
    <w:name w:val="page number"/>
    <w:uiPriority w:val="99"/>
    <w:rsid w:val="00776217"/>
    <w:rPr>
      <w:rFonts w:ascii="Arial Black" w:hAnsi="Arial Black" w:cs="Arial Black"/>
      <w:spacing w:val="-10"/>
      <w:sz w:val="18"/>
      <w:szCs w:val="18"/>
    </w:rPr>
  </w:style>
  <w:style w:type="paragraph" w:customStyle="1" w:styleId="1AutoList1">
    <w:name w:val="1AutoList1"/>
    <w:rsid w:val="00895C50"/>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lang w:val="en-ZA"/>
    </w:rPr>
  </w:style>
  <w:style w:type="paragraph" w:styleId="TOC3">
    <w:name w:val="toc 3"/>
    <w:basedOn w:val="Normal"/>
    <w:next w:val="Normal"/>
    <w:autoRedefine/>
    <w:uiPriority w:val="39"/>
    <w:unhideWhenUsed/>
    <w:qFormat/>
    <w:rsid w:val="008D6BA7"/>
    <w:pPr>
      <w:spacing w:after="0"/>
      <w:ind w:left="440"/>
    </w:pPr>
    <w:rPr>
      <w:i/>
      <w:iCs/>
      <w:sz w:val="20"/>
      <w:szCs w:val="20"/>
    </w:rPr>
  </w:style>
  <w:style w:type="paragraph" w:styleId="TOC4">
    <w:name w:val="toc 4"/>
    <w:basedOn w:val="Normal"/>
    <w:next w:val="Normal"/>
    <w:autoRedefine/>
    <w:uiPriority w:val="39"/>
    <w:unhideWhenUsed/>
    <w:rsid w:val="008D6BA7"/>
    <w:pPr>
      <w:spacing w:after="0"/>
      <w:ind w:left="660"/>
    </w:pPr>
    <w:rPr>
      <w:sz w:val="18"/>
      <w:szCs w:val="18"/>
    </w:rPr>
  </w:style>
  <w:style w:type="paragraph" w:styleId="TOC5">
    <w:name w:val="toc 5"/>
    <w:basedOn w:val="Normal"/>
    <w:next w:val="Normal"/>
    <w:autoRedefine/>
    <w:uiPriority w:val="39"/>
    <w:unhideWhenUsed/>
    <w:rsid w:val="008D6BA7"/>
    <w:pPr>
      <w:spacing w:after="0"/>
      <w:ind w:left="880"/>
    </w:pPr>
    <w:rPr>
      <w:sz w:val="18"/>
      <w:szCs w:val="18"/>
    </w:rPr>
  </w:style>
  <w:style w:type="paragraph" w:styleId="TOC6">
    <w:name w:val="toc 6"/>
    <w:basedOn w:val="Normal"/>
    <w:next w:val="Normal"/>
    <w:autoRedefine/>
    <w:uiPriority w:val="39"/>
    <w:unhideWhenUsed/>
    <w:rsid w:val="008D6BA7"/>
    <w:pPr>
      <w:spacing w:after="0"/>
      <w:ind w:left="1100"/>
    </w:pPr>
    <w:rPr>
      <w:sz w:val="18"/>
      <w:szCs w:val="18"/>
    </w:rPr>
  </w:style>
  <w:style w:type="paragraph" w:styleId="TOC7">
    <w:name w:val="toc 7"/>
    <w:basedOn w:val="Normal"/>
    <w:next w:val="Normal"/>
    <w:autoRedefine/>
    <w:uiPriority w:val="39"/>
    <w:unhideWhenUsed/>
    <w:rsid w:val="008D6BA7"/>
    <w:pPr>
      <w:spacing w:after="0"/>
      <w:ind w:left="1320"/>
    </w:pPr>
    <w:rPr>
      <w:sz w:val="18"/>
      <w:szCs w:val="18"/>
    </w:rPr>
  </w:style>
  <w:style w:type="paragraph" w:styleId="TOC8">
    <w:name w:val="toc 8"/>
    <w:basedOn w:val="Normal"/>
    <w:next w:val="Normal"/>
    <w:autoRedefine/>
    <w:uiPriority w:val="39"/>
    <w:unhideWhenUsed/>
    <w:rsid w:val="008D6BA7"/>
    <w:pPr>
      <w:spacing w:after="0"/>
      <w:ind w:left="1540"/>
    </w:pPr>
    <w:rPr>
      <w:sz w:val="18"/>
      <w:szCs w:val="18"/>
    </w:rPr>
  </w:style>
  <w:style w:type="paragraph" w:styleId="TOC9">
    <w:name w:val="toc 9"/>
    <w:basedOn w:val="Normal"/>
    <w:next w:val="Normal"/>
    <w:autoRedefine/>
    <w:uiPriority w:val="39"/>
    <w:unhideWhenUsed/>
    <w:rsid w:val="008D6BA7"/>
    <w:pPr>
      <w:spacing w:after="0"/>
      <w:ind w:left="1760"/>
    </w:pPr>
    <w:rPr>
      <w:sz w:val="18"/>
      <w:szCs w:val="18"/>
    </w:rPr>
  </w:style>
  <w:style w:type="paragraph" w:styleId="Caption">
    <w:name w:val="caption"/>
    <w:basedOn w:val="Normal"/>
    <w:next w:val="Normal"/>
    <w:uiPriority w:val="35"/>
    <w:unhideWhenUsed/>
    <w:qFormat/>
    <w:rsid w:val="001A5BA6"/>
    <w:pPr>
      <w:spacing w:line="240" w:lineRule="auto"/>
    </w:pPr>
    <w:rPr>
      <w:rFonts w:ascii="Arial" w:hAnsi="Arial"/>
      <w:b/>
      <w:bCs/>
      <w:szCs w:val="18"/>
    </w:rPr>
  </w:style>
  <w:style w:type="character" w:styleId="CommentReference">
    <w:name w:val="annotation reference"/>
    <w:basedOn w:val="DefaultParagraphFont"/>
    <w:uiPriority w:val="99"/>
    <w:semiHidden/>
    <w:unhideWhenUsed/>
    <w:rsid w:val="00825721"/>
    <w:rPr>
      <w:sz w:val="16"/>
      <w:szCs w:val="16"/>
    </w:rPr>
  </w:style>
  <w:style w:type="paragraph" w:styleId="CommentText">
    <w:name w:val="annotation text"/>
    <w:basedOn w:val="Normal"/>
    <w:link w:val="CommentTextChar"/>
    <w:uiPriority w:val="99"/>
    <w:semiHidden/>
    <w:unhideWhenUsed/>
    <w:rsid w:val="00825721"/>
    <w:pPr>
      <w:spacing w:line="240" w:lineRule="auto"/>
    </w:pPr>
    <w:rPr>
      <w:sz w:val="20"/>
      <w:szCs w:val="20"/>
    </w:rPr>
  </w:style>
  <w:style w:type="character" w:customStyle="1" w:styleId="CommentTextChar">
    <w:name w:val="Comment Text Char"/>
    <w:basedOn w:val="DefaultParagraphFont"/>
    <w:link w:val="CommentText"/>
    <w:uiPriority w:val="99"/>
    <w:semiHidden/>
    <w:rsid w:val="00825721"/>
    <w:rPr>
      <w:sz w:val="20"/>
      <w:szCs w:val="20"/>
    </w:rPr>
  </w:style>
  <w:style w:type="paragraph" w:styleId="CommentSubject">
    <w:name w:val="annotation subject"/>
    <w:basedOn w:val="CommentText"/>
    <w:next w:val="CommentText"/>
    <w:link w:val="CommentSubjectChar"/>
    <w:uiPriority w:val="99"/>
    <w:semiHidden/>
    <w:unhideWhenUsed/>
    <w:rsid w:val="00825721"/>
    <w:rPr>
      <w:b/>
      <w:bCs/>
    </w:rPr>
  </w:style>
  <w:style w:type="character" w:customStyle="1" w:styleId="CommentSubjectChar">
    <w:name w:val="Comment Subject Char"/>
    <w:basedOn w:val="CommentTextChar"/>
    <w:link w:val="CommentSubject"/>
    <w:uiPriority w:val="99"/>
    <w:semiHidden/>
    <w:rsid w:val="00825721"/>
    <w:rPr>
      <w:b/>
      <w:bCs/>
      <w:sz w:val="20"/>
      <w:szCs w:val="20"/>
    </w:rPr>
  </w:style>
  <w:style w:type="paragraph" w:styleId="TableofFigures">
    <w:name w:val="table of figures"/>
    <w:basedOn w:val="Normal"/>
    <w:next w:val="Normal"/>
    <w:uiPriority w:val="99"/>
    <w:unhideWhenUsed/>
    <w:rsid w:val="003E133E"/>
    <w:pPr>
      <w:spacing w:after="0"/>
    </w:pPr>
  </w:style>
  <w:style w:type="paragraph" w:customStyle="1" w:styleId="Default">
    <w:name w:val="Default"/>
    <w:rsid w:val="00FA7FA9"/>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rsid w:val="002F441B"/>
    <w:pPr>
      <w:tabs>
        <w:tab w:val="left" w:pos="1134"/>
        <w:tab w:val="left" w:pos="2268"/>
        <w:tab w:val="left" w:pos="3402"/>
        <w:tab w:val="left" w:pos="4536"/>
        <w:tab w:val="left" w:pos="5670"/>
      </w:tabs>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2F441B"/>
    <w:pPr>
      <w:spacing w:after="0" w:line="240" w:lineRule="auto"/>
    </w:pPr>
  </w:style>
  <w:style w:type="character" w:customStyle="1" w:styleId="NoSpacingChar">
    <w:name w:val="No Spacing Char"/>
    <w:basedOn w:val="DefaultParagraphFont"/>
    <w:link w:val="NoSpacing"/>
    <w:uiPriority w:val="1"/>
    <w:locked/>
    <w:rsid w:val="002F441B"/>
  </w:style>
  <w:style w:type="paragraph" w:customStyle="1" w:styleId="CharCharCharCharCharCharCharCharCharChar">
    <w:name w:val="Char Char Char Char Char Char Char Char Char Char"/>
    <w:basedOn w:val="Normal"/>
    <w:rsid w:val="003F7A47"/>
    <w:pPr>
      <w:spacing w:after="160" w:line="240" w:lineRule="exact"/>
    </w:pPr>
    <w:rPr>
      <w:rFonts w:ascii="Arial" w:eastAsia="Times New Roman" w:hAnsi="Arial" w:cs="Times New Roman"/>
      <w:szCs w:val="24"/>
      <w:lang w:val="en-ZA"/>
    </w:rPr>
  </w:style>
  <w:style w:type="table" w:customStyle="1" w:styleId="TableGrid1">
    <w:name w:val="Table Grid1"/>
    <w:basedOn w:val="TableNormal"/>
    <w:next w:val="TableGrid"/>
    <w:rsid w:val="002500F5"/>
    <w:pPr>
      <w:spacing w:after="0" w:line="240" w:lineRule="auto"/>
    </w:pPr>
    <w:rPr>
      <w:rFonts w:ascii="Times New Roman" w:eastAsia="Batang" w:hAnsi="Times New Roman" w:cs="Times New Roman"/>
      <w:sz w:val="20"/>
      <w:szCs w:val="20"/>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67082">
      <w:bodyDiv w:val="1"/>
      <w:marLeft w:val="0"/>
      <w:marRight w:val="0"/>
      <w:marTop w:val="0"/>
      <w:marBottom w:val="0"/>
      <w:divBdr>
        <w:top w:val="none" w:sz="0" w:space="0" w:color="auto"/>
        <w:left w:val="none" w:sz="0" w:space="0" w:color="auto"/>
        <w:bottom w:val="none" w:sz="0" w:space="0" w:color="auto"/>
        <w:right w:val="none" w:sz="0" w:space="0" w:color="auto"/>
      </w:divBdr>
    </w:div>
    <w:div w:id="127667952">
      <w:bodyDiv w:val="1"/>
      <w:marLeft w:val="0"/>
      <w:marRight w:val="0"/>
      <w:marTop w:val="0"/>
      <w:marBottom w:val="0"/>
      <w:divBdr>
        <w:top w:val="none" w:sz="0" w:space="0" w:color="auto"/>
        <w:left w:val="none" w:sz="0" w:space="0" w:color="auto"/>
        <w:bottom w:val="none" w:sz="0" w:space="0" w:color="auto"/>
        <w:right w:val="none" w:sz="0" w:space="0" w:color="auto"/>
      </w:divBdr>
    </w:div>
    <w:div w:id="270170656">
      <w:bodyDiv w:val="1"/>
      <w:marLeft w:val="0"/>
      <w:marRight w:val="0"/>
      <w:marTop w:val="0"/>
      <w:marBottom w:val="0"/>
      <w:divBdr>
        <w:top w:val="none" w:sz="0" w:space="0" w:color="auto"/>
        <w:left w:val="none" w:sz="0" w:space="0" w:color="auto"/>
        <w:bottom w:val="none" w:sz="0" w:space="0" w:color="auto"/>
        <w:right w:val="none" w:sz="0" w:space="0" w:color="auto"/>
      </w:divBdr>
    </w:div>
    <w:div w:id="322199675">
      <w:bodyDiv w:val="1"/>
      <w:marLeft w:val="0"/>
      <w:marRight w:val="0"/>
      <w:marTop w:val="0"/>
      <w:marBottom w:val="0"/>
      <w:divBdr>
        <w:top w:val="none" w:sz="0" w:space="0" w:color="auto"/>
        <w:left w:val="none" w:sz="0" w:space="0" w:color="auto"/>
        <w:bottom w:val="none" w:sz="0" w:space="0" w:color="auto"/>
        <w:right w:val="none" w:sz="0" w:space="0" w:color="auto"/>
      </w:divBdr>
    </w:div>
    <w:div w:id="410011945">
      <w:bodyDiv w:val="1"/>
      <w:marLeft w:val="0"/>
      <w:marRight w:val="0"/>
      <w:marTop w:val="0"/>
      <w:marBottom w:val="0"/>
      <w:divBdr>
        <w:top w:val="none" w:sz="0" w:space="0" w:color="auto"/>
        <w:left w:val="none" w:sz="0" w:space="0" w:color="auto"/>
        <w:bottom w:val="none" w:sz="0" w:space="0" w:color="auto"/>
        <w:right w:val="none" w:sz="0" w:space="0" w:color="auto"/>
      </w:divBdr>
    </w:div>
    <w:div w:id="521020635">
      <w:bodyDiv w:val="1"/>
      <w:marLeft w:val="0"/>
      <w:marRight w:val="0"/>
      <w:marTop w:val="0"/>
      <w:marBottom w:val="0"/>
      <w:divBdr>
        <w:top w:val="none" w:sz="0" w:space="0" w:color="auto"/>
        <w:left w:val="none" w:sz="0" w:space="0" w:color="auto"/>
        <w:bottom w:val="none" w:sz="0" w:space="0" w:color="auto"/>
        <w:right w:val="none" w:sz="0" w:space="0" w:color="auto"/>
      </w:divBdr>
    </w:div>
    <w:div w:id="650138149">
      <w:bodyDiv w:val="1"/>
      <w:marLeft w:val="0"/>
      <w:marRight w:val="0"/>
      <w:marTop w:val="0"/>
      <w:marBottom w:val="0"/>
      <w:divBdr>
        <w:top w:val="none" w:sz="0" w:space="0" w:color="auto"/>
        <w:left w:val="none" w:sz="0" w:space="0" w:color="auto"/>
        <w:bottom w:val="none" w:sz="0" w:space="0" w:color="auto"/>
        <w:right w:val="none" w:sz="0" w:space="0" w:color="auto"/>
      </w:divBdr>
    </w:div>
    <w:div w:id="715744089">
      <w:bodyDiv w:val="1"/>
      <w:marLeft w:val="0"/>
      <w:marRight w:val="0"/>
      <w:marTop w:val="0"/>
      <w:marBottom w:val="0"/>
      <w:divBdr>
        <w:top w:val="none" w:sz="0" w:space="0" w:color="auto"/>
        <w:left w:val="none" w:sz="0" w:space="0" w:color="auto"/>
        <w:bottom w:val="none" w:sz="0" w:space="0" w:color="auto"/>
        <w:right w:val="none" w:sz="0" w:space="0" w:color="auto"/>
      </w:divBdr>
    </w:div>
    <w:div w:id="796415013">
      <w:bodyDiv w:val="1"/>
      <w:marLeft w:val="0"/>
      <w:marRight w:val="0"/>
      <w:marTop w:val="0"/>
      <w:marBottom w:val="0"/>
      <w:divBdr>
        <w:top w:val="none" w:sz="0" w:space="0" w:color="auto"/>
        <w:left w:val="none" w:sz="0" w:space="0" w:color="auto"/>
        <w:bottom w:val="none" w:sz="0" w:space="0" w:color="auto"/>
        <w:right w:val="none" w:sz="0" w:space="0" w:color="auto"/>
      </w:divBdr>
    </w:div>
    <w:div w:id="824592684">
      <w:bodyDiv w:val="1"/>
      <w:marLeft w:val="0"/>
      <w:marRight w:val="0"/>
      <w:marTop w:val="0"/>
      <w:marBottom w:val="0"/>
      <w:divBdr>
        <w:top w:val="none" w:sz="0" w:space="0" w:color="auto"/>
        <w:left w:val="none" w:sz="0" w:space="0" w:color="auto"/>
        <w:bottom w:val="none" w:sz="0" w:space="0" w:color="auto"/>
        <w:right w:val="none" w:sz="0" w:space="0" w:color="auto"/>
      </w:divBdr>
    </w:div>
    <w:div w:id="829560665">
      <w:bodyDiv w:val="1"/>
      <w:marLeft w:val="0"/>
      <w:marRight w:val="0"/>
      <w:marTop w:val="0"/>
      <w:marBottom w:val="0"/>
      <w:divBdr>
        <w:top w:val="none" w:sz="0" w:space="0" w:color="auto"/>
        <w:left w:val="none" w:sz="0" w:space="0" w:color="auto"/>
        <w:bottom w:val="none" w:sz="0" w:space="0" w:color="auto"/>
        <w:right w:val="none" w:sz="0" w:space="0" w:color="auto"/>
      </w:divBdr>
    </w:div>
    <w:div w:id="949358241">
      <w:bodyDiv w:val="1"/>
      <w:marLeft w:val="0"/>
      <w:marRight w:val="0"/>
      <w:marTop w:val="0"/>
      <w:marBottom w:val="0"/>
      <w:divBdr>
        <w:top w:val="none" w:sz="0" w:space="0" w:color="auto"/>
        <w:left w:val="none" w:sz="0" w:space="0" w:color="auto"/>
        <w:bottom w:val="none" w:sz="0" w:space="0" w:color="auto"/>
        <w:right w:val="none" w:sz="0" w:space="0" w:color="auto"/>
      </w:divBdr>
    </w:div>
    <w:div w:id="976372554">
      <w:bodyDiv w:val="1"/>
      <w:marLeft w:val="0"/>
      <w:marRight w:val="0"/>
      <w:marTop w:val="0"/>
      <w:marBottom w:val="0"/>
      <w:divBdr>
        <w:top w:val="none" w:sz="0" w:space="0" w:color="auto"/>
        <w:left w:val="none" w:sz="0" w:space="0" w:color="auto"/>
        <w:bottom w:val="none" w:sz="0" w:space="0" w:color="auto"/>
        <w:right w:val="none" w:sz="0" w:space="0" w:color="auto"/>
      </w:divBdr>
    </w:div>
    <w:div w:id="1036394998">
      <w:bodyDiv w:val="1"/>
      <w:marLeft w:val="0"/>
      <w:marRight w:val="0"/>
      <w:marTop w:val="0"/>
      <w:marBottom w:val="0"/>
      <w:divBdr>
        <w:top w:val="none" w:sz="0" w:space="0" w:color="auto"/>
        <w:left w:val="none" w:sz="0" w:space="0" w:color="auto"/>
        <w:bottom w:val="none" w:sz="0" w:space="0" w:color="auto"/>
        <w:right w:val="none" w:sz="0" w:space="0" w:color="auto"/>
      </w:divBdr>
    </w:div>
    <w:div w:id="1047529352">
      <w:bodyDiv w:val="1"/>
      <w:marLeft w:val="0"/>
      <w:marRight w:val="0"/>
      <w:marTop w:val="0"/>
      <w:marBottom w:val="0"/>
      <w:divBdr>
        <w:top w:val="none" w:sz="0" w:space="0" w:color="auto"/>
        <w:left w:val="none" w:sz="0" w:space="0" w:color="auto"/>
        <w:bottom w:val="none" w:sz="0" w:space="0" w:color="auto"/>
        <w:right w:val="none" w:sz="0" w:space="0" w:color="auto"/>
      </w:divBdr>
    </w:div>
    <w:div w:id="1143809245">
      <w:bodyDiv w:val="1"/>
      <w:marLeft w:val="0"/>
      <w:marRight w:val="0"/>
      <w:marTop w:val="0"/>
      <w:marBottom w:val="0"/>
      <w:divBdr>
        <w:top w:val="none" w:sz="0" w:space="0" w:color="auto"/>
        <w:left w:val="none" w:sz="0" w:space="0" w:color="auto"/>
        <w:bottom w:val="none" w:sz="0" w:space="0" w:color="auto"/>
        <w:right w:val="none" w:sz="0" w:space="0" w:color="auto"/>
      </w:divBdr>
    </w:div>
    <w:div w:id="1187984757">
      <w:bodyDiv w:val="1"/>
      <w:marLeft w:val="0"/>
      <w:marRight w:val="0"/>
      <w:marTop w:val="0"/>
      <w:marBottom w:val="0"/>
      <w:divBdr>
        <w:top w:val="none" w:sz="0" w:space="0" w:color="auto"/>
        <w:left w:val="none" w:sz="0" w:space="0" w:color="auto"/>
        <w:bottom w:val="none" w:sz="0" w:space="0" w:color="auto"/>
        <w:right w:val="none" w:sz="0" w:space="0" w:color="auto"/>
      </w:divBdr>
    </w:div>
    <w:div w:id="1243754988">
      <w:bodyDiv w:val="1"/>
      <w:marLeft w:val="0"/>
      <w:marRight w:val="0"/>
      <w:marTop w:val="0"/>
      <w:marBottom w:val="0"/>
      <w:divBdr>
        <w:top w:val="none" w:sz="0" w:space="0" w:color="auto"/>
        <w:left w:val="none" w:sz="0" w:space="0" w:color="auto"/>
        <w:bottom w:val="none" w:sz="0" w:space="0" w:color="auto"/>
        <w:right w:val="none" w:sz="0" w:space="0" w:color="auto"/>
      </w:divBdr>
    </w:div>
    <w:div w:id="1320427702">
      <w:bodyDiv w:val="1"/>
      <w:marLeft w:val="0"/>
      <w:marRight w:val="0"/>
      <w:marTop w:val="0"/>
      <w:marBottom w:val="0"/>
      <w:divBdr>
        <w:top w:val="none" w:sz="0" w:space="0" w:color="auto"/>
        <w:left w:val="none" w:sz="0" w:space="0" w:color="auto"/>
        <w:bottom w:val="none" w:sz="0" w:space="0" w:color="auto"/>
        <w:right w:val="none" w:sz="0" w:space="0" w:color="auto"/>
      </w:divBdr>
      <w:divsChild>
        <w:div w:id="1457867997">
          <w:marLeft w:val="0"/>
          <w:marRight w:val="0"/>
          <w:marTop w:val="0"/>
          <w:marBottom w:val="0"/>
          <w:divBdr>
            <w:top w:val="none" w:sz="0" w:space="0" w:color="auto"/>
            <w:left w:val="none" w:sz="0" w:space="0" w:color="auto"/>
            <w:bottom w:val="none" w:sz="0" w:space="0" w:color="auto"/>
            <w:right w:val="none" w:sz="0" w:space="0" w:color="auto"/>
          </w:divBdr>
          <w:divsChild>
            <w:div w:id="94635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666108">
      <w:bodyDiv w:val="1"/>
      <w:marLeft w:val="0"/>
      <w:marRight w:val="0"/>
      <w:marTop w:val="0"/>
      <w:marBottom w:val="0"/>
      <w:divBdr>
        <w:top w:val="none" w:sz="0" w:space="0" w:color="auto"/>
        <w:left w:val="none" w:sz="0" w:space="0" w:color="auto"/>
        <w:bottom w:val="none" w:sz="0" w:space="0" w:color="auto"/>
        <w:right w:val="none" w:sz="0" w:space="0" w:color="auto"/>
      </w:divBdr>
    </w:div>
    <w:div w:id="1490907547">
      <w:bodyDiv w:val="1"/>
      <w:marLeft w:val="0"/>
      <w:marRight w:val="0"/>
      <w:marTop w:val="0"/>
      <w:marBottom w:val="0"/>
      <w:divBdr>
        <w:top w:val="none" w:sz="0" w:space="0" w:color="auto"/>
        <w:left w:val="none" w:sz="0" w:space="0" w:color="auto"/>
        <w:bottom w:val="none" w:sz="0" w:space="0" w:color="auto"/>
        <w:right w:val="none" w:sz="0" w:space="0" w:color="auto"/>
      </w:divBdr>
    </w:div>
    <w:div w:id="1507283067">
      <w:bodyDiv w:val="1"/>
      <w:marLeft w:val="0"/>
      <w:marRight w:val="0"/>
      <w:marTop w:val="0"/>
      <w:marBottom w:val="0"/>
      <w:divBdr>
        <w:top w:val="none" w:sz="0" w:space="0" w:color="auto"/>
        <w:left w:val="none" w:sz="0" w:space="0" w:color="auto"/>
        <w:bottom w:val="none" w:sz="0" w:space="0" w:color="auto"/>
        <w:right w:val="none" w:sz="0" w:space="0" w:color="auto"/>
      </w:divBdr>
    </w:div>
    <w:div w:id="1524783104">
      <w:bodyDiv w:val="1"/>
      <w:marLeft w:val="0"/>
      <w:marRight w:val="0"/>
      <w:marTop w:val="0"/>
      <w:marBottom w:val="0"/>
      <w:divBdr>
        <w:top w:val="none" w:sz="0" w:space="0" w:color="auto"/>
        <w:left w:val="none" w:sz="0" w:space="0" w:color="auto"/>
        <w:bottom w:val="none" w:sz="0" w:space="0" w:color="auto"/>
        <w:right w:val="none" w:sz="0" w:space="0" w:color="auto"/>
      </w:divBdr>
    </w:div>
    <w:div w:id="1524974873">
      <w:bodyDiv w:val="1"/>
      <w:marLeft w:val="0"/>
      <w:marRight w:val="0"/>
      <w:marTop w:val="0"/>
      <w:marBottom w:val="0"/>
      <w:divBdr>
        <w:top w:val="none" w:sz="0" w:space="0" w:color="auto"/>
        <w:left w:val="none" w:sz="0" w:space="0" w:color="auto"/>
        <w:bottom w:val="none" w:sz="0" w:space="0" w:color="auto"/>
        <w:right w:val="none" w:sz="0" w:space="0" w:color="auto"/>
      </w:divBdr>
    </w:div>
    <w:div w:id="1534074526">
      <w:bodyDiv w:val="1"/>
      <w:marLeft w:val="0"/>
      <w:marRight w:val="0"/>
      <w:marTop w:val="0"/>
      <w:marBottom w:val="0"/>
      <w:divBdr>
        <w:top w:val="none" w:sz="0" w:space="0" w:color="auto"/>
        <w:left w:val="none" w:sz="0" w:space="0" w:color="auto"/>
        <w:bottom w:val="none" w:sz="0" w:space="0" w:color="auto"/>
        <w:right w:val="none" w:sz="0" w:space="0" w:color="auto"/>
      </w:divBdr>
    </w:div>
    <w:div w:id="1557353459">
      <w:bodyDiv w:val="1"/>
      <w:marLeft w:val="0"/>
      <w:marRight w:val="0"/>
      <w:marTop w:val="0"/>
      <w:marBottom w:val="0"/>
      <w:divBdr>
        <w:top w:val="none" w:sz="0" w:space="0" w:color="auto"/>
        <w:left w:val="none" w:sz="0" w:space="0" w:color="auto"/>
        <w:bottom w:val="none" w:sz="0" w:space="0" w:color="auto"/>
        <w:right w:val="none" w:sz="0" w:space="0" w:color="auto"/>
      </w:divBdr>
    </w:div>
    <w:div w:id="1727679991">
      <w:bodyDiv w:val="1"/>
      <w:marLeft w:val="0"/>
      <w:marRight w:val="0"/>
      <w:marTop w:val="0"/>
      <w:marBottom w:val="0"/>
      <w:divBdr>
        <w:top w:val="none" w:sz="0" w:space="0" w:color="auto"/>
        <w:left w:val="none" w:sz="0" w:space="0" w:color="auto"/>
        <w:bottom w:val="none" w:sz="0" w:space="0" w:color="auto"/>
        <w:right w:val="none" w:sz="0" w:space="0" w:color="auto"/>
      </w:divBdr>
    </w:div>
    <w:div w:id="1742024988">
      <w:bodyDiv w:val="1"/>
      <w:marLeft w:val="0"/>
      <w:marRight w:val="0"/>
      <w:marTop w:val="0"/>
      <w:marBottom w:val="0"/>
      <w:divBdr>
        <w:top w:val="none" w:sz="0" w:space="0" w:color="auto"/>
        <w:left w:val="none" w:sz="0" w:space="0" w:color="auto"/>
        <w:bottom w:val="none" w:sz="0" w:space="0" w:color="auto"/>
        <w:right w:val="none" w:sz="0" w:space="0" w:color="auto"/>
      </w:divBdr>
    </w:div>
    <w:div w:id="1830174277">
      <w:bodyDiv w:val="1"/>
      <w:marLeft w:val="0"/>
      <w:marRight w:val="0"/>
      <w:marTop w:val="0"/>
      <w:marBottom w:val="0"/>
      <w:divBdr>
        <w:top w:val="none" w:sz="0" w:space="0" w:color="auto"/>
        <w:left w:val="none" w:sz="0" w:space="0" w:color="auto"/>
        <w:bottom w:val="none" w:sz="0" w:space="0" w:color="auto"/>
        <w:right w:val="none" w:sz="0" w:space="0" w:color="auto"/>
      </w:divBdr>
    </w:div>
    <w:div w:id="1850098239">
      <w:bodyDiv w:val="1"/>
      <w:marLeft w:val="0"/>
      <w:marRight w:val="0"/>
      <w:marTop w:val="0"/>
      <w:marBottom w:val="0"/>
      <w:divBdr>
        <w:top w:val="none" w:sz="0" w:space="0" w:color="auto"/>
        <w:left w:val="none" w:sz="0" w:space="0" w:color="auto"/>
        <w:bottom w:val="none" w:sz="0" w:space="0" w:color="auto"/>
        <w:right w:val="none" w:sz="0" w:space="0" w:color="auto"/>
      </w:divBdr>
    </w:div>
    <w:div w:id="1895891334">
      <w:bodyDiv w:val="1"/>
      <w:marLeft w:val="0"/>
      <w:marRight w:val="0"/>
      <w:marTop w:val="0"/>
      <w:marBottom w:val="0"/>
      <w:divBdr>
        <w:top w:val="none" w:sz="0" w:space="0" w:color="auto"/>
        <w:left w:val="none" w:sz="0" w:space="0" w:color="auto"/>
        <w:bottom w:val="none" w:sz="0" w:space="0" w:color="auto"/>
        <w:right w:val="none" w:sz="0" w:space="0" w:color="auto"/>
      </w:divBdr>
    </w:div>
    <w:div w:id="1922905509">
      <w:bodyDiv w:val="1"/>
      <w:marLeft w:val="0"/>
      <w:marRight w:val="0"/>
      <w:marTop w:val="0"/>
      <w:marBottom w:val="0"/>
      <w:divBdr>
        <w:top w:val="none" w:sz="0" w:space="0" w:color="auto"/>
        <w:left w:val="none" w:sz="0" w:space="0" w:color="auto"/>
        <w:bottom w:val="none" w:sz="0" w:space="0" w:color="auto"/>
        <w:right w:val="none" w:sz="0" w:space="0" w:color="auto"/>
      </w:divBdr>
    </w:div>
    <w:div w:id="1924803566">
      <w:bodyDiv w:val="1"/>
      <w:marLeft w:val="0"/>
      <w:marRight w:val="0"/>
      <w:marTop w:val="0"/>
      <w:marBottom w:val="0"/>
      <w:divBdr>
        <w:top w:val="none" w:sz="0" w:space="0" w:color="auto"/>
        <w:left w:val="none" w:sz="0" w:space="0" w:color="auto"/>
        <w:bottom w:val="none" w:sz="0" w:space="0" w:color="auto"/>
        <w:right w:val="none" w:sz="0" w:space="0" w:color="auto"/>
      </w:divBdr>
    </w:div>
    <w:div w:id="2014839519">
      <w:bodyDiv w:val="1"/>
      <w:marLeft w:val="0"/>
      <w:marRight w:val="0"/>
      <w:marTop w:val="0"/>
      <w:marBottom w:val="0"/>
      <w:divBdr>
        <w:top w:val="none" w:sz="0" w:space="0" w:color="auto"/>
        <w:left w:val="none" w:sz="0" w:space="0" w:color="auto"/>
        <w:bottom w:val="none" w:sz="0" w:space="0" w:color="auto"/>
        <w:right w:val="none" w:sz="0" w:space="0" w:color="auto"/>
      </w:divBdr>
    </w:div>
    <w:div w:id="2113285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chart" Target="charts/chart2.xml"/><Relationship Id="rId3" Type="http://schemas.openxmlformats.org/officeDocument/2006/relationships/customXml" Target="../customXml/item3.xml"/><Relationship Id="rId21" Type="http://schemas.openxmlformats.org/officeDocument/2006/relationships/chart" Target="charts/chart4.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chart" Target="charts/chart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chart" Target="charts/chart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footer" Target="footer3.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tmathabatha.EMOGALELM\Documents\FINANCE%20DOCS%200910\BUDGET%202011-2012\FINAL%20BUDGET%202011-2012(old%20format).xls"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tmathabatha.EMOGALELM\Documents\FINANCE%20DOCS%200910\BUDGET%202011-2012\FINAL%20BUDGET%202011-2012(old%20format).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Sheet1!$B$70</c:f>
              <c:strCache>
                <c:ptCount val="1"/>
                <c:pt idx="0">
                  <c:v>2011/2012</c:v>
                </c:pt>
              </c:strCache>
            </c:strRef>
          </c:tx>
          <c:explosion val="25"/>
          <c:dLbls>
            <c:showLegendKey val="0"/>
            <c:showVal val="1"/>
            <c:showCatName val="0"/>
            <c:showSerName val="0"/>
            <c:showPercent val="0"/>
            <c:showBubbleSize val="0"/>
            <c:showLeaderLines val="1"/>
          </c:dLbls>
          <c:cat>
            <c:strRef>
              <c:f>Sheet1!$A$71:$A$75</c:f>
              <c:strCache>
                <c:ptCount val="5"/>
                <c:pt idx="1">
                  <c:v>Property Rates</c:v>
                </c:pt>
                <c:pt idx="2">
                  <c:v>Service charges</c:v>
                </c:pt>
                <c:pt idx="3">
                  <c:v>Government Grants</c:v>
                </c:pt>
                <c:pt idx="4">
                  <c:v>Other Revenue</c:v>
                </c:pt>
              </c:strCache>
            </c:strRef>
          </c:cat>
          <c:val>
            <c:numRef>
              <c:f>Sheet1!$B$71:$B$75</c:f>
              <c:numCache>
                <c:formatCode>0%</c:formatCode>
                <c:ptCount val="5"/>
                <c:pt idx="1">
                  <c:v>7.6708994313108222E-2</c:v>
                </c:pt>
                <c:pt idx="2">
                  <c:v>0.22454584633278069</c:v>
                </c:pt>
                <c:pt idx="3">
                  <c:v>0.55986282948131139</c:v>
                </c:pt>
                <c:pt idx="4">
                  <c:v>0.13888232987279978</c:v>
                </c:pt>
              </c:numCache>
            </c:numRef>
          </c:val>
        </c:ser>
        <c:dLbls>
          <c:showLegendKey val="0"/>
          <c:showVal val="0"/>
          <c:showCatName val="0"/>
          <c:showSerName val="0"/>
          <c:showPercent val="0"/>
          <c:showBubbleSize val="0"/>
          <c:showLeaderLines val="1"/>
        </c:dLbls>
      </c:pie3DChart>
    </c:plotArea>
    <c:legend>
      <c:legendPos val="r"/>
      <c:legendEntry>
        <c:idx val="0"/>
        <c:delete val="1"/>
      </c:legendEntry>
      <c:overlay val="0"/>
      <c:txPr>
        <a:bodyPr/>
        <a:lstStyle/>
        <a:p>
          <a:pPr>
            <a:defRPr sz="1100">
              <a:latin typeface="Arial" pitchFamily="34" charset="0"/>
              <a:cs typeface="Arial" pitchFamily="34" charset="0"/>
            </a:defRPr>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2011/2012</c:v>
                </c:pt>
              </c:strCache>
            </c:strRef>
          </c:tx>
          <c:explosion val="25"/>
          <c:dPt>
            <c:idx val="4"/>
            <c:bubble3D val="0"/>
          </c:dPt>
          <c:dLbls>
            <c:showLegendKey val="0"/>
            <c:showVal val="1"/>
            <c:showCatName val="0"/>
            <c:showSerName val="0"/>
            <c:showPercent val="0"/>
            <c:showBubbleSize val="0"/>
            <c:showLeaderLines val="1"/>
          </c:dLbls>
          <c:cat>
            <c:strRef>
              <c:f>Sheet1!$A$2:$A$6</c:f>
              <c:strCache>
                <c:ptCount val="5"/>
                <c:pt idx="1">
                  <c:v>Employee related costs</c:v>
                </c:pt>
                <c:pt idx="2">
                  <c:v>Councilor Remuneration</c:v>
                </c:pt>
                <c:pt idx="3">
                  <c:v>General Expenses</c:v>
                </c:pt>
                <c:pt idx="4">
                  <c:v>Repairs and Maintenance</c:v>
                </c:pt>
              </c:strCache>
            </c:strRef>
          </c:cat>
          <c:val>
            <c:numRef>
              <c:f>Sheet1!$B$2:$B$6</c:f>
              <c:numCache>
                <c:formatCode>0%</c:formatCode>
                <c:ptCount val="5"/>
                <c:pt idx="1">
                  <c:v>0.34305219770237094</c:v>
                </c:pt>
                <c:pt idx="2">
                  <c:v>6.8554512768519912E-2</c:v>
                </c:pt>
                <c:pt idx="3">
                  <c:v>0.51895428465335203</c:v>
                </c:pt>
                <c:pt idx="4">
                  <c:v>6.9439004875756952E-2</c:v>
                </c:pt>
              </c:numCache>
            </c:numRef>
          </c:val>
        </c:ser>
        <c:dLbls>
          <c:showLegendKey val="0"/>
          <c:showVal val="0"/>
          <c:showCatName val="0"/>
          <c:showSerName val="0"/>
          <c:showPercent val="0"/>
          <c:showBubbleSize val="0"/>
          <c:showLeaderLines val="1"/>
        </c:dLbls>
      </c:pie3DChart>
    </c:plotArea>
    <c:legend>
      <c:legendPos val="r"/>
      <c:legendEntry>
        <c:idx val="0"/>
        <c:delete val="1"/>
      </c:legendEntry>
      <c:overlay val="0"/>
      <c:txPr>
        <a:bodyPr/>
        <a:lstStyle/>
        <a:p>
          <a:pPr>
            <a:defRPr sz="1100"/>
          </a:pPr>
          <a:endParaRPr lang="en-US"/>
        </a:p>
      </c:txPr>
    </c:legend>
    <c:plotVisOnly val="1"/>
    <c:dispBlanksAs val="gap"/>
    <c:showDLblsOverMax val="0"/>
  </c:chart>
  <c:txPr>
    <a:bodyPr/>
    <a:lstStyle/>
    <a:p>
      <a:pPr>
        <a:defRPr sz="1050">
          <a:latin typeface="Arial" pitchFamily="34" charset="0"/>
          <a:cs typeface="Arial"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Sheet1!$B$31</c:f>
              <c:strCache>
                <c:ptCount val="1"/>
                <c:pt idx="0">
                  <c:v>2011/2012</c:v>
                </c:pt>
              </c:strCache>
            </c:strRef>
          </c:tx>
          <c:explosion val="25"/>
          <c:dLbls>
            <c:showLegendKey val="0"/>
            <c:showVal val="1"/>
            <c:showCatName val="0"/>
            <c:showSerName val="0"/>
            <c:showPercent val="0"/>
            <c:showBubbleSize val="0"/>
            <c:showLeaderLines val="1"/>
          </c:dLbls>
          <c:cat>
            <c:strRef>
              <c:f>Sheet1!$A$32:$A$38</c:f>
              <c:strCache>
                <c:ptCount val="7"/>
                <c:pt idx="1">
                  <c:v>Roads and stormwater</c:v>
                </c:pt>
                <c:pt idx="2">
                  <c:v>Community Halls</c:v>
                </c:pt>
                <c:pt idx="3">
                  <c:v>Parks and Cemeteries</c:v>
                </c:pt>
                <c:pt idx="4">
                  <c:v>Land and Buildings(Administration)</c:v>
                </c:pt>
                <c:pt idx="5">
                  <c:v>Machinery and Equipments</c:v>
                </c:pt>
                <c:pt idx="6">
                  <c:v>Office Furniture</c:v>
                </c:pt>
              </c:strCache>
            </c:strRef>
          </c:cat>
          <c:val>
            <c:numRef>
              <c:f>Sheet1!$B$32:$B$38</c:f>
              <c:numCache>
                <c:formatCode>0%</c:formatCode>
                <c:ptCount val="7"/>
                <c:pt idx="1">
                  <c:v>0.65756418385102466</c:v>
                </c:pt>
                <c:pt idx="2">
                  <c:v>0.15597490590636556</c:v>
                </c:pt>
                <c:pt idx="3">
                  <c:v>5.6009170757285821E-2</c:v>
                </c:pt>
                <c:pt idx="4">
                  <c:v>8.0823360333298525E-2</c:v>
                </c:pt>
                <c:pt idx="5">
                  <c:v>2.1269305350868031E-2</c:v>
                </c:pt>
                <c:pt idx="6">
                  <c:v>2.8359073801157375E-2</c:v>
                </c:pt>
              </c:numCache>
            </c:numRef>
          </c:val>
        </c:ser>
        <c:dLbls>
          <c:showLegendKey val="0"/>
          <c:showVal val="0"/>
          <c:showCatName val="0"/>
          <c:showSerName val="0"/>
          <c:showPercent val="0"/>
          <c:showBubbleSize val="0"/>
          <c:showLeaderLines val="1"/>
        </c:dLbls>
      </c:pie3DChart>
    </c:plotArea>
    <c:legend>
      <c:legendPos val="r"/>
      <c:legendEntry>
        <c:idx val="0"/>
        <c:delete val="1"/>
      </c:legendEntry>
      <c:overlay val="0"/>
      <c:txPr>
        <a:bodyPr/>
        <a:lstStyle/>
        <a:p>
          <a:pPr>
            <a:defRPr sz="1100">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Sheet1!$B$70</c:f>
              <c:strCache>
                <c:ptCount val="1"/>
                <c:pt idx="0">
                  <c:v>2011/2012</c:v>
                </c:pt>
              </c:strCache>
            </c:strRef>
          </c:tx>
          <c:explosion val="25"/>
          <c:dLbls>
            <c:txPr>
              <a:bodyPr/>
              <a:lstStyle/>
              <a:p>
                <a:pPr>
                  <a:defRPr>
                    <a:latin typeface="Arial" pitchFamily="34" charset="0"/>
                    <a:cs typeface="Arial" pitchFamily="34" charset="0"/>
                  </a:defRPr>
                </a:pPr>
                <a:endParaRPr lang="en-US"/>
              </a:p>
            </c:txPr>
            <c:showLegendKey val="0"/>
            <c:showVal val="1"/>
            <c:showCatName val="0"/>
            <c:showSerName val="0"/>
            <c:showPercent val="0"/>
            <c:showBubbleSize val="0"/>
            <c:showLeaderLines val="1"/>
          </c:dLbls>
          <c:cat>
            <c:strRef>
              <c:f>Sheet1!$A$71:$A$75</c:f>
              <c:strCache>
                <c:ptCount val="5"/>
                <c:pt idx="1">
                  <c:v>Property Rates</c:v>
                </c:pt>
                <c:pt idx="2">
                  <c:v>Service charges</c:v>
                </c:pt>
                <c:pt idx="3">
                  <c:v>Government Grants</c:v>
                </c:pt>
                <c:pt idx="4">
                  <c:v>Other Revenue</c:v>
                </c:pt>
              </c:strCache>
            </c:strRef>
          </c:cat>
          <c:val>
            <c:numRef>
              <c:f>Sheet1!$B$71:$B$75</c:f>
              <c:numCache>
                <c:formatCode>0%</c:formatCode>
                <c:ptCount val="5"/>
                <c:pt idx="1">
                  <c:v>7.6708994313108222E-2</c:v>
                </c:pt>
                <c:pt idx="2">
                  <c:v>0.22454584633278069</c:v>
                </c:pt>
                <c:pt idx="3">
                  <c:v>0.55986282948131139</c:v>
                </c:pt>
                <c:pt idx="4">
                  <c:v>0.13888232987279978</c:v>
                </c:pt>
              </c:numCache>
            </c:numRef>
          </c:val>
        </c:ser>
        <c:dLbls>
          <c:showLegendKey val="0"/>
          <c:showVal val="0"/>
          <c:showCatName val="0"/>
          <c:showSerName val="0"/>
          <c:showPercent val="0"/>
          <c:showBubbleSize val="0"/>
          <c:showLeaderLines val="1"/>
        </c:dLbls>
      </c:pie3DChart>
    </c:plotArea>
    <c:legend>
      <c:legendPos val="r"/>
      <c:legendEntry>
        <c:idx val="0"/>
        <c:delete val="1"/>
      </c:legendEntry>
      <c:overlay val="0"/>
      <c:txPr>
        <a:bodyPr/>
        <a:lstStyle/>
        <a:p>
          <a:pPr>
            <a:defRPr sz="1100"/>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0979C984BFDDB4495B0FDA26180230A" ma:contentTypeVersion="1" ma:contentTypeDescription="Create a new document." ma:contentTypeScope="" ma:versionID="d30781245405748aea988333374631dc">
  <xsd:schema xmlns:xsd="http://www.w3.org/2001/XMLSchema" xmlns:p="http://schemas.microsoft.com/office/2006/metadata/properties" xmlns:ns1="http://schemas.microsoft.com/sharepoint/v3" targetNamespace="http://schemas.microsoft.com/office/2006/metadata/properties" ma:root="true" ma:fieldsID="ddb0c952b897a810c8a4e377cff6bff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254296-EB84-42C4-896A-9F8E7FC94F39}">
  <ds:schemaRefs>
    <ds:schemaRef ds:uri="http://schemas.microsoft.com/sharepoint/v3/contenttype/forms"/>
  </ds:schemaRefs>
</ds:datastoreItem>
</file>

<file path=customXml/itemProps2.xml><?xml version="1.0" encoding="utf-8"?>
<ds:datastoreItem xmlns:ds="http://schemas.openxmlformats.org/officeDocument/2006/customXml" ds:itemID="{E4A2E05A-AE75-4E87-A5C3-B0B6AE4F6DCC}">
  <ds:schemaRefs>
    <ds:schemaRef ds:uri="http://schemas.microsoft.com/office/2006/metadata/properties"/>
    <ds:schemaRef ds:uri="http://schemas.microsoft.com/sharepoint/v3"/>
  </ds:schemaRefs>
</ds:datastoreItem>
</file>

<file path=customXml/itemProps3.xml><?xml version="1.0" encoding="utf-8"?>
<ds:datastoreItem xmlns:ds="http://schemas.openxmlformats.org/officeDocument/2006/customXml" ds:itemID="{B06EE634-B953-43D6-AB08-82C3B32D74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EDEE251A-DCBD-4864-91FE-E3A481506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1402</TotalTime>
  <Pages>1</Pages>
  <Words>15071</Words>
  <Characters>85905</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Development Bank Of SA</Company>
  <LinksUpToDate>false</LinksUpToDate>
  <CharactersWithSpaces>100775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Acer Customer</dc:creator>
  <cp:lastModifiedBy>Thembisile Mathabatha</cp:lastModifiedBy>
  <cp:revision>18</cp:revision>
  <cp:lastPrinted>2011-05-16T14:33:00Z</cp:lastPrinted>
  <dcterms:created xsi:type="dcterms:W3CDTF">2011-04-12T16:55:00Z</dcterms:created>
  <dcterms:modified xsi:type="dcterms:W3CDTF">2011-05-16T14:36:00Z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0x01010020979C984BFDDB4495B0FDA26180230A</vt:lpwstr>
  </property>
</Properties>
</file>