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lang w:val="en-ZA" w:eastAsia="en-US"/>
        </w:rPr>
        <w:id w:val="1264419444"/>
        <w:docPartObj>
          <w:docPartGallery w:val="Cover Pages"/>
          <w:docPartUnique/>
        </w:docPartObj>
      </w:sdtPr>
      <w:sdtEndPr>
        <w:rPr>
          <w:rFonts w:asciiTheme="minorHAnsi" w:eastAsiaTheme="minorHAnsi" w:hAnsiTheme="minorHAnsi" w:cstheme="minorBidi"/>
        </w:rPr>
      </w:sdtEndPr>
      <w:sdtContent>
        <w:tbl>
          <w:tblPr>
            <w:tblpPr w:leftFromText="187" w:rightFromText="187" w:vertAnchor="page" w:horzAnchor="margin" w:tblpXSpec="center" w:tblpY="7051"/>
            <w:tblW w:w="4000" w:type="pct"/>
            <w:tblBorders>
              <w:left w:val="single" w:sz="18" w:space="0" w:color="4F81BD" w:themeColor="accent1"/>
            </w:tblBorders>
            <w:tblLook w:val="04A0" w:firstRow="1" w:lastRow="0" w:firstColumn="1" w:lastColumn="0" w:noHBand="0" w:noVBand="1"/>
          </w:tblPr>
          <w:tblGrid>
            <w:gridCol w:w="7405"/>
          </w:tblGrid>
          <w:tr w:rsidR="00285C8B" w:rsidRPr="00285C8B" w:rsidTr="00285C8B">
            <w:tc>
              <w:tcPr>
                <w:tcW w:w="7405" w:type="dxa"/>
                <w:tcMar>
                  <w:top w:w="216" w:type="dxa"/>
                  <w:left w:w="115" w:type="dxa"/>
                  <w:bottom w:w="216" w:type="dxa"/>
                  <w:right w:w="115" w:type="dxa"/>
                </w:tcMar>
              </w:tcPr>
              <w:p w:rsidR="00285C8B" w:rsidRPr="00285C8B" w:rsidRDefault="00285C8B" w:rsidP="00285C8B">
                <w:pPr>
                  <w:pStyle w:val="NoSpacing"/>
                  <w:rPr>
                    <w:rFonts w:asciiTheme="majorHAnsi" w:eastAsiaTheme="majorEastAsia" w:hAnsiTheme="majorHAnsi" w:cstheme="majorBidi"/>
                  </w:rPr>
                </w:pPr>
              </w:p>
            </w:tc>
          </w:tr>
          <w:tr w:rsidR="00285C8B" w:rsidRPr="00285C8B" w:rsidTr="00285C8B">
            <w:tc>
              <w:tcPr>
                <w:tcW w:w="7405" w:type="dxa"/>
              </w:tcPr>
              <w:sdt>
                <w:sdtPr>
                  <w:rPr>
                    <w:rFonts w:asciiTheme="majorHAnsi" w:eastAsiaTheme="majorEastAsia" w:hAnsiTheme="majorHAnsi" w:cstheme="majorBidi"/>
                    <w:sz w:val="80"/>
                    <w:szCs w:val="80"/>
                  </w:rPr>
                  <w:alias w:val="Title"/>
                  <w:id w:val="13406919"/>
                  <w:placeholder>
                    <w:docPart w:val="FF407A4E372946BB8542D68819576D59"/>
                  </w:placeholder>
                  <w:dataBinding w:prefixMappings="xmlns:ns0='http://schemas.openxmlformats.org/package/2006/metadata/core-properties' xmlns:ns1='http://purl.org/dc/elements/1.1/'" w:xpath="/ns0:coreProperties[1]/ns1:title[1]" w:storeItemID="{6C3C8BC8-F283-45AE-878A-BAB7291924A1}"/>
                  <w:text/>
                </w:sdtPr>
                <w:sdtEndPr/>
                <w:sdtContent>
                  <w:p w:rsidR="00285C8B" w:rsidRPr="00285C8B" w:rsidRDefault="00285C8B" w:rsidP="00285C8B">
                    <w:pPr>
                      <w:pStyle w:val="NoSpacing"/>
                      <w:rPr>
                        <w:rFonts w:asciiTheme="majorHAnsi" w:eastAsiaTheme="majorEastAsia" w:hAnsiTheme="majorHAnsi" w:cstheme="majorBidi"/>
                        <w:sz w:val="80"/>
                        <w:szCs w:val="80"/>
                      </w:rPr>
                    </w:pPr>
                    <w:r w:rsidRPr="00285C8B">
                      <w:rPr>
                        <w:rFonts w:asciiTheme="majorHAnsi" w:eastAsiaTheme="majorEastAsia" w:hAnsiTheme="majorHAnsi" w:cstheme="majorBidi"/>
                        <w:sz w:val="80"/>
                        <w:szCs w:val="80"/>
                      </w:rPr>
                      <w:t>INVESTMENT POLICY</w:t>
                    </w:r>
                  </w:p>
                </w:sdtContent>
              </w:sdt>
            </w:tc>
          </w:tr>
          <w:tr w:rsidR="00285C8B" w:rsidRPr="00285C8B" w:rsidTr="00285C8B">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05" w:type="dxa"/>
                    <w:tcMar>
                      <w:top w:w="216" w:type="dxa"/>
                      <w:left w:w="115" w:type="dxa"/>
                      <w:bottom w:w="216" w:type="dxa"/>
                      <w:right w:w="115" w:type="dxa"/>
                    </w:tcMar>
                  </w:tcPr>
                  <w:p w:rsidR="00285C8B" w:rsidRPr="00285C8B" w:rsidRDefault="00285C8B" w:rsidP="00285C8B">
                    <w:pPr>
                      <w:pStyle w:val="NoSpacing"/>
                      <w:rPr>
                        <w:rFonts w:asciiTheme="majorHAnsi" w:eastAsiaTheme="majorEastAsia" w:hAnsiTheme="majorHAnsi" w:cstheme="majorBidi"/>
                      </w:rPr>
                    </w:pPr>
                    <w:r w:rsidRPr="00285C8B">
                      <w:rPr>
                        <w:rFonts w:asciiTheme="majorHAnsi" w:eastAsiaTheme="majorEastAsia" w:hAnsiTheme="majorHAnsi" w:cstheme="majorBidi"/>
                      </w:rPr>
                      <w:t>APRIL 2011</w:t>
                    </w:r>
                  </w:p>
                </w:tc>
              </w:sdtContent>
            </w:sdt>
          </w:tr>
        </w:tbl>
        <w:p w:rsidR="00285C8B" w:rsidRDefault="00285C8B">
          <w:r>
            <w:rPr>
              <w:rFonts w:ascii="Times New Roman" w:hAnsi="Times New Roman"/>
              <w:noProof/>
              <w:sz w:val="24"/>
              <w:szCs w:val="24"/>
              <w:lang w:eastAsia="en-ZA"/>
            </w:rPr>
            <w:drawing>
              <wp:anchor distT="0" distB="0" distL="114300" distR="114300" simplePos="0" relativeHeight="251659264" behindDoc="0" locked="0" layoutInCell="1" allowOverlap="1" wp14:anchorId="2FA56B27" wp14:editId="780C8025">
                <wp:simplePos x="0" y="0"/>
                <wp:positionH relativeFrom="column">
                  <wp:posOffset>685800</wp:posOffset>
                </wp:positionH>
                <wp:positionV relativeFrom="paragraph">
                  <wp:posOffset>-90170</wp:posOffset>
                </wp:positionV>
                <wp:extent cx="4577080" cy="3319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7080" cy="3319780"/>
                        </a:xfrm>
                        <a:prstGeom prst="rect">
                          <a:avLst/>
                        </a:prstGeom>
                        <a:noFill/>
                      </pic:spPr>
                    </pic:pic>
                  </a:graphicData>
                </a:graphic>
                <wp14:sizeRelH relativeFrom="page">
                  <wp14:pctWidth>0</wp14:pctWidth>
                </wp14:sizeRelH>
                <wp14:sizeRelV relativeFrom="page">
                  <wp14:pctHeight>0</wp14:pctHeight>
                </wp14:sizeRelV>
              </wp:anchor>
            </w:drawing>
          </w:r>
        </w:p>
        <w:p w:rsidR="00285C8B" w:rsidRDefault="00285C8B"/>
        <w:p w:rsidR="00285C8B" w:rsidRDefault="00285C8B"/>
        <w:p w:rsidR="00285C8B" w:rsidRDefault="00285C8B" w:rsidP="00285C8B">
          <w:pPr>
            <w:tabs>
              <w:tab w:val="right" w:pos="9026"/>
            </w:tabs>
            <w:jc w:val="right"/>
          </w:pPr>
        </w:p>
        <w:p w:rsidR="00285C8B" w:rsidRDefault="00285C8B" w:rsidP="00285C8B">
          <w:pPr>
            <w:tabs>
              <w:tab w:val="right" w:pos="9026"/>
            </w:tabs>
          </w:pPr>
          <w:r w:rsidRPr="00285C8B">
            <w:br w:type="page"/>
          </w:r>
          <w:r>
            <w:lastRenderedPageBreak/>
            <w:tab/>
          </w:r>
        </w:p>
      </w:sdtContent>
    </w:sdt>
    <w:p w:rsidR="00285C8B" w:rsidRDefault="00285C8B" w:rsidP="00285C8B">
      <w:r>
        <w:t>TABLE OF CONTENTS</w:t>
      </w:r>
    </w:p>
    <w:p w:rsidR="00285C8B" w:rsidRDefault="00285C8B" w:rsidP="00285C8B">
      <w:r>
        <w:t>SECTION</w:t>
      </w:r>
      <w:r>
        <w:tab/>
        <w:t>DESCRIPTION</w:t>
      </w:r>
      <w:r>
        <w:tab/>
      </w:r>
      <w:r>
        <w:tab/>
      </w:r>
      <w:r>
        <w:tab/>
      </w:r>
      <w:r>
        <w:tab/>
      </w:r>
      <w:r>
        <w:tab/>
      </w:r>
      <w:r>
        <w:tab/>
      </w:r>
      <w:r>
        <w:tab/>
      </w:r>
      <w:r>
        <w:tab/>
        <w:t>PAGE</w:t>
      </w:r>
    </w:p>
    <w:p w:rsidR="00285C8B" w:rsidRDefault="00285C8B" w:rsidP="00285C8B">
      <w:r>
        <w:t>A</w:t>
      </w:r>
      <w:r>
        <w:tab/>
        <w:t>INTRODUCTION</w:t>
      </w:r>
      <w:r>
        <w:tab/>
      </w:r>
      <w:r>
        <w:tab/>
      </w:r>
      <w:r>
        <w:tab/>
      </w:r>
      <w:r>
        <w:tab/>
      </w:r>
      <w:r>
        <w:tab/>
      </w:r>
      <w:r>
        <w:tab/>
      </w:r>
      <w:r>
        <w:tab/>
      </w:r>
      <w:r>
        <w:tab/>
      </w:r>
      <w:r>
        <w:tab/>
        <w:t>2</w:t>
      </w:r>
    </w:p>
    <w:p w:rsidR="00285C8B" w:rsidRDefault="00285C8B" w:rsidP="00285C8B">
      <w:r>
        <w:t>B</w:t>
      </w:r>
      <w:r>
        <w:tab/>
        <w:t>INVESTMENT ETHICS</w:t>
      </w:r>
      <w:r>
        <w:tab/>
      </w:r>
      <w:r>
        <w:tab/>
      </w:r>
      <w:r>
        <w:tab/>
      </w:r>
      <w:r>
        <w:tab/>
      </w:r>
      <w:r>
        <w:tab/>
      </w:r>
      <w:r>
        <w:tab/>
      </w:r>
      <w:r>
        <w:tab/>
      </w:r>
      <w:r>
        <w:tab/>
        <w:t>2</w:t>
      </w:r>
    </w:p>
    <w:p w:rsidR="00285C8B" w:rsidRDefault="00285C8B" w:rsidP="00285C8B">
      <w:r>
        <w:t>C</w:t>
      </w:r>
      <w:r>
        <w:tab/>
        <w:t>INVESTMENT PRINCIPLES</w:t>
      </w:r>
      <w:r>
        <w:tab/>
      </w:r>
      <w:r>
        <w:tab/>
      </w:r>
      <w:r>
        <w:tab/>
      </w:r>
      <w:r>
        <w:tab/>
      </w:r>
      <w:r>
        <w:tab/>
      </w:r>
      <w:r>
        <w:tab/>
      </w:r>
      <w:r>
        <w:tab/>
        <w:t>3</w:t>
      </w:r>
    </w:p>
    <w:p w:rsidR="00285C8B" w:rsidRDefault="00285C8B" w:rsidP="00285C8B">
      <w:r>
        <w:t>D</w:t>
      </w:r>
      <w:r>
        <w:tab/>
        <w:t>CONTROL OVER INVESTMENTS</w:t>
      </w:r>
      <w:r>
        <w:tab/>
      </w:r>
      <w:r>
        <w:tab/>
      </w:r>
      <w:r>
        <w:tab/>
      </w:r>
      <w:r>
        <w:tab/>
      </w:r>
      <w:r>
        <w:tab/>
      </w:r>
      <w:r>
        <w:tab/>
      </w:r>
      <w:r>
        <w:tab/>
        <w:t>4</w:t>
      </w:r>
    </w:p>
    <w:p w:rsidR="00285C8B" w:rsidRDefault="00285C8B" w:rsidP="00285C8B">
      <w:r>
        <w:t>E</w:t>
      </w:r>
      <w:r>
        <w:tab/>
        <w:t>INVESTMENTS FOR THE REDEMPTION OF LONG-TERM LIABILITIES</w:t>
      </w:r>
      <w:r>
        <w:tab/>
      </w:r>
      <w:r>
        <w:tab/>
        <w:t>5</w:t>
      </w:r>
    </w:p>
    <w:p w:rsidR="00285C8B" w:rsidRDefault="00285C8B" w:rsidP="00285C8B">
      <w:r>
        <w:t>F</w:t>
      </w:r>
      <w:r>
        <w:tab/>
        <w:t>INTEREST ON INVESTMENTS</w:t>
      </w:r>
      <w:r>
        <w:tab/>
      </w:r>
      <w:r>
        <w:tab/>
      </w:r>
      <w:r>
        <w:tab/>
      </w:r>
      <w:r>
        <w:tab/>
      </w:r>
      <w:r>
        <w:tab/>
      </w:r>
      <w:r>
        <w:tab/>
      </w:r>
      <w:r>
        <w:tab/>
        <w:t>5</w:t>
      </w:r>
    </w:p>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p w:rsidR="00285C8B" w:rsidRDefault="00285C8B" w:rsidP="00285C8B">
      <w:r>
        <w:t>INVESTMENT POLICY</w:t>
      </w:r>
    </w:p>
    <w:p w:rsidR="00285C8B" w:rsidRDefault="00285C8B" w:rsidP="00285C8B"/>
    <w:p w:rsidR="00285C8B" w:rsidRDefault="00285C8B" w:rsidP="00285C8B">
      <w:r>
        <w:t>A.</w:t>
      </w:r>
      <w:r>
        <w:tab/>
        <w:t>INTRODUCTION</w:t>
      </w:r>
    </w:p>
    <w:p w:rsidR="00285C8B" w:rsidRDefault="00285C8B" w:rsidP="00285C8B"/>
    <w:p w:rsidR="00285C8B" w:rsidRDefault="00285C8B" w:rsidP="00285C8B">
      <w:r>
        <w:t>1.</w:t>
      </w:r>
      <w:r>
        <w:tab/>
        <w:t xml:space="preserve">The Council of the Municipality is the trustee of public funds collected. The Municipality has an obligation to the community to ensure that these resources are managed effectively and efficiently. </w:t>
      </w:r>
    </w:p>
    <w:p w:rsidR="00285C8B" w:rsidRDefault="00285C8B" w:rsidP="00285C8B">
      <w:r>
        <w:t>2.</w:t>
      </w:r>
      <w:r>
        <w:tab/>
        <w:t>Therefore, Council shall invest these public funds knowledgeable and sensibly. Council are accountable to the community in regard to investments.</w:t>
      </w:r>
    </w:p>
    <w:p w:rsidR="00285C8B" w:rsidRDefault="00285C8B" w:rsidP="00285C8B">
      <w:r>
        <w:t>3.</w:t>
      </w:r>
      <w:r>
        <w:tab/>
        <w:t xml:space="preserve">This policy aims to gain the best return on investments, without incurring high risks during periods where cash resources are not needed for immediate capital or operational purposes. </w:t>
      </w:r>
    </w:p>
    <w:p w:rsidR="00285C8B" w:rsidRDefault="00285C8B" w:rsidP="00285C8B">
      <w:r>
        <w:t>4.</w:t>
      </w:r>
      <w:r>
        <w:tab/>
        <w:t>This policy has been compiled to address investments of funds and comply with the requirements and guidelines as set by the following acts and other documents:</w:t>
      </w:r>
    </w:p>
    <w:p w:rsidR="00285C8B" w:rsidRDefault="00285C8B" w:rsidP="00285C8B">
      <w:r>
        <w:t xml:space="preserve">4.1. </w:t>
      </w:r>
      <w:r>
        <w:tab/>
        <w:t>SALGA – Local Government Financial Best Practise Manual</w:t>
      </w:r>
    </w:p>
    <w:p w:rsidR="00285C8B" w:rsidRDefault="00285C8B" w:rsidP="00285C8B">
      <w:r>
        <w:t xml:space="preserve">4.2. </w:t>
      </w:r>
      <w:r>
        <w:tab/>
        <w:t>The Constitution of the Republic of South Africa, 1996, Act 108 of 1996</w:t>
      </w:r>
    </w:p>
    <w:p w:rsidR="00285C8B" w:rsidRDefault="00285C8B" w:rsidP="00285C8B">
      <w:r>
        <w:t xml:space="preserve">4.3. </w:t>
      </w:r>
      <w:r>
        <w:tab/>
        <w:t>The Municipal Systems Act, Act 32 of 2000</w:t>
      </w:r>
    </w:p>
    <w:p w:rsidR="00285C8B" w:rsidRDefault="00285C8B" w:rsidP="00285C8B">
      <w:r>
        <w:t xml:space="preserve">4.4. </w:t>
      </w:r>
      <w:r>
        <w:tab/>
        <w:t>Section 13 of the Municipal Finance Management Act, Act No. 56 of 2003</w:t>
      </w:r>
    </w:p>
    <w:p w:rsidR="00285C8B" w:rsidRDefault="00285C8B" w:rsidP="00285C8B"/>
    <w:p w:rsidR="00285C8B" w:rsidRDefault="00285C8B" w:rsidP="00285C8B">
      <w:r>
        <w:t>B.</w:t>
      </w:r>
      <w:r>
        <w:tab/>
        <w:t>INVESTMENT ETHICS</w:t>
      </w:r>
    </w:p>
    <w:p w:rsidR="00285C8B" w:rsidRDefault="00285C8B" w:rsidP="00285C8B">
      <w:r>
        <w:t>1</w:t>
      </w:r>
      <w:r>
        <w:tab/>
        <w:t xml:space="preserve">The Chief Financial Officer is responsible for investing the surplus funds of the Municipality. These investments shall be managed in consultation with the Mayor or chairperson of the Portfolio Committee on Finance. </w:t>
      </w:r>
    </w:p>
    <w:p w:rsidR="00285C8B" w:rsidRDefault="00285C8B" w:rsidP="00285C8B">
      <w:r>
        <w:t>2</w:t>
      </w:r>
      <w:r>
        <w:tab/>
        <w:t>Investments shall be made in compliance with section 13 of the Municipal Finance Management Act, 2003 and any framework as contemplated in section 13(1) of the said act.</w:t>
      </w:r>
    </w:p>
    <w:p w:rsidR="00285C8B" w:rsidRDefault="00285C8B" w:rsidP="00285C8B">
      <w:r>
        <w:t>3</w:t>
      </w:r>
      <w:r>
        <w:tab/>
        <w:t xml:space="preserve">Any investments shall at all times promote the best interests of the municipality. </w:t>
      </w:r>
    </w:p>
    <w:p w:rsidR="00285C8B" w:rsidRDefault="00285C8B" w:rsidP="00285C8B">
      <w:r>
        <w:t>4</w:t>
      </w:r>
      <w:r>
        <w:tab/>
        <w:t>No gifts, commission or other consideration whatsoever shall be accepted from any investment agent or institution, before or after an investment has been made by either the Chief Financial Officer, the Executive Mayor, the chairperson of the Portfolio on Finance Committee, any official or elected councillor.</w:t>
      </w:r>
    </w:p>
    <w:p w:rsidR="00285C8B" w:rsidRDefault="00285C8B" w:rsidP="00285C8B">
      <w:r>
        <w:t>5</w:t>
      </w:r>
      <w:r>
        <w:tab/>
        <w:t>On a quarterly basis the Chief Financial Officer shall submit to council a report reflecting information on the council’s investment portfolio, including the type of investment, interest rates, period of investment and a summary of the exposures to particular financial institutions. The CFO shall submit once a year a certificate of compliance to the paragraph 4 abovementioned.</w:t>
      </w:r>
    </w:p>
    <w:p w:rsidR="00285C8B" w:rsidRDefault="00285C8B" w:rsidP="00285C8B">
      <w:r>
        <w:t>C.</w:t>
      </w:r>
      <w:r>
        <w:tab/>
        <w:t>INVESTMENT PRINCIPLES</w:t>
      </w:r>
    </w:p>
    <w:p w:rsidR="00285C8B" w:rsidRDefault="00285C8B" w:rsidP="00285C8B"/>
    <w:p w:rsidR="00285C8B" w:rsidRDefault="00285C8B" w:rsidP="00285C8B">
      <w:r>
        <w:t>1.</w:t>
      </w:r>
      <w:r>
        <w:tab/>
        <w:t>Limiting exposure</w:t>
      </w:r>
    </w:p>
    <w:p w:rsidR="00285C8B" w:rsidRDefault="00285C8B" w:rsidP="00285C8B">
      <w:r>
        <w:t>1.1</w:t>
      </w:r>
      <w:r>
        <w:tab/>
        <w:t>Surplus funds shall be deposited in investment with approved investment institutions such as to limit the risk exposure normally associated with investment decisions with regard to institutions and investment products.</w:t>
      </w:r>
    </w:p>
    <w:p w:rsidR="00285C8B" w:rsidRDefault="00285C8B" w:rsidP="00285C8B">
      <w:r>
        <w:t>2.</w:t>
      </w:r>
      <w:r>
        <w:tab/>
        <w:t>Risk and return</w:t>
      </w:r>
    </w:p>
    <w:p w:rsidR="00285C8B" w:rsidRDefault="00285C8B" w:rsidP="00285C8B">
      <w:r>
        <w:t xml:space="preserve">2.1. </w:t>
      </w:r>
      <w:r>
        <w:tab/>
        <w:t>The Chief Financial Officer shall always ensure that investments are made at the best possible interest rate, having consideration for the risk in regard to both the financial institution as well as the investment product. Deposits shall be made only with registered deposit-taking institutions as approved by council from time to time.</w:t>
      </w:r>
    </w:p>
    <w:p w:rsidR="00285C8B" w:rsidRDefault="00285C8B" w:rsidP="00285C8B">
      <w:r>
        <w:t>3.</w:t>
      </w:r>
      <w:r>
        <w:tab/>
        <w:t>Payment of commission</w:t>
      </w:r>
    </w:p>
    <w:p w:rsidR="00285C8B" w:rsidRDefault="00285C8B" w:rsidP="00285C8B">
      <w:r>
        <w:t>3.1</w:t>
      </w:r>
      <w:r>
        <w:tab/>
        <w:t>Each financial institution where the Municipality invest money, shall upon accepting the investment deposit confirm in writing that nobody has been paid direct or indirectly any commission, and has not and will not grant any other benefit whatsoever to anybody as a result of the investment having been made.</w:t>
      </w:r>
    </w:p>
    <w:p w:rsidR="00285C8B" w:rsidRDefault="00285C8B" w:rsidP="00285C8B">
      <w:r>
        <w:t>4.</w:t>
      </w:r>
      <w:r>
        <w:tab/>
        <w:t>Call deposits and fixed deposits</w:t>
      </w:r>
    </w:p>
    <w:p w:rsidR="00285C8B" w:rsidRDefault="00285C8B" w:rsidP="00285C8B">
      <w:r>
        <w:t>4.1</w:t>
      </w:r>
      <w:r>
        <w:tab/>
        <w:t>Prior to any investment being made the Chief Financial Officer shall obtain at least three quotations from financial institutions registered as bank in terms of the Banks Act, 1990. These quotations shall then be recorded in  a register containing the following information:</w:t>
      </w:r>
    </w:p>
    <w:p w:rsidR="00285C8B" w:rsidRDefault="00285C8B" w:rsidP="00285C8B">
      <w:r>
        <w:t>•</w:t>
      </w:r>
      <w:r>
        <w:tab/>
        <w:t>Date of obtaining the quotation</w:t>
      </w:r>
    </w:p>
    <w:p w:rsidR="00285C8B" w:rsidRDefault="00285C8B" w:rsidP="00285C8B">
      <w:r>
        <w:t>•</w:t>
      </w:r>
      <w:r>
        <w:tab/>
        <w:t>Name of the institution</w:t>
      </w:r>
    </w:p>
    <w:p w:rsidR="00285C8B" w:rsidRDefault="00285C8B" w:rsidP="00285C8B">
      <w:r>
        <w:t>•</w:t>
      </w:r>
      <w:r>
        <w:tab/>
        <w:t>Name of contact person at the institution providing the quotation</w:t>
      </w:r>
    </w:p>
    <w:p w:rsidR="00285C8B" w:rsidRDefault="00285C8B" w:rsidP="00285C8B">
      <w:r>
        <w:t>•</w:t>
      </w:r>
      <w:r>
        <w:tab/>
        <w:t>Amount to be invested at the quoted term and rates</w:t>
      </w:r>
    </w:p>
    <w:p w:rsidR="00285C8B" w:rsidRDefault="00285C8B" w:rsidP="00285C8B">
      <w:r>
        <w:t>•</w:t>
      </w:r>
      <w:r>
        <w:tab/>
        <w:t>Relevant terms and rates</w:t>
      </w:r>
    </w:p>
    <w:p w:rsidR="00285C8B" w:rsidRDefault="00285C8B" w:rsidP="00285C8B">
      <w:r>
        <w:t>•</w:t>
      </w:r>
      <w:r>
        <w:tab/>
        <w:t xml:space="preserve">Other relevant information as decided by the Chief Financial Officer </w:t>
      </w:r>
    </w:p>
    <w:p w:rsidR="00285C8B" w:rsidRDefault="00285C8B" w:rsidP="00285C8B"/>
    <w:p w:rsidR="00285C8B" w:rsidRDefault="00285C8B" w:rsidP="00285C8B">
      <w:r>
        <w:t>4.2</w:t>
      </w:r>
      <w:r>
        <w:tab/>
        <w:t xml:space="preserve">Telephonic quotations shall be followed by written quotations before the investment deposit is made. </w:t>
      </w:r>
    </w:p>
    <w:p w:rsidR="00285C8B" w:rsidRDefault="00285C8B" w:rsidP="00285C8B"/>
    <w:p w:rsidR="00285C8B" w:rsidRDefault="00285C8B" w:rsidP="00285C8B">
      <w:r>
        <w:t>4.3</w:t>
      </w:r>
      <w:r>
        <w:tab/>
        <w:t xml:space="preserve">Any money paid over to a financial institution shall be directly paid over to the financial institution without any intervention by an agent or third party. The Chief Financial Officer shall ensure that he/she receives a receipt or certificate of such an investment. </w:t>
      </w:r>
    </w:p>
    <w:p w:rsidR="00285C8B" w:rsidRDefault="00285C8B" w:rsidP="00285C8B"/>
    <w:p w:rsidR="00285C8B" w:rsidRDefault="00285C8B" w:rsidP="00285C8B">
      <w:r>
        <w:t>5</w:t>
      </w:r>
      <w:r>
        <w:tab/>
        <w:t>Restriction on terms of investments</w:t>
      </w:r>
    </w:p>
    <w:p w:rsidR="00285C8B" w:rsidRDefault="00285C8B" w:rsidP="00285C8B">
      <w:r>
        <w:t>5.1</w:t>
      </w:r>
      <w:r>
        <w:tab/>
        <w:t>No investments shall be made for a period longer than twelve months, without prior approval of the Executive Committee.</w:t>
      </w:r>
    </w:p>
    <w:p w:rsidR="00285C8B" w:rsidRDefault="00285C8B" w:rsidP="00285C8B">
      <w:r>
        <w:t>5.2</w:t>
      </w:r>
      <w:r>
        <w:tab/>
        <w:t>If it is deemed expedient to make longer term investments in secure stock issues the Chief Financial Officer shall be guided in his /her decisions by the best return for that type of investment and the most secure  instrument available.</w:t>
      </w:r>
    </w:p>
    <w:p w:rsidR="00285C8B" w:rsidRDefault="00285C8B" w:rsidP="00285C8B">
      <w:r>
        <w:t xml:space="preserve"> </w:t>
      </w:r>
    </w:p>
    <w:p w:rsidR="00285C8B" w:rsidRDefault="00285C8B" w:rsidP="00285C8B">
      <w:r>
        <w:t>D.</w:t>
      </w:r>
      <w:r>
        <w:tab/>
        <w:t>CONTROL OVER INVESTMENTS</w:t>
      </w:r>
    </w:p>
    <w:p w:rsidR="00285C8B" w:rsidRDefault="00285C8B" w:rsidP="00285C8B"/>
    <w:p w:rsidR="00285C8B" w:rsidRDefault="00285C8B" w:rsidP="00285C8B">
      <w:r>
        <w:t>1.</w:t>
      </w:r>
      <w:r>
        <w:tab/>
        <w:t>The Chief Financial Officer shall maintain an investment register for all investments made and shall contain the following minimum information:</w:t>
      </w:r>
    </w:p>
    <w:p w:rsidR="00285C8B" w:rsidRDefault="00285C8B" w:rsidP="00285C8B"/>
    <w:p w:rsidR="00285C8B" w:rsidRDefault="00285C8B" w:rsidP="00285C8B">
      <w:r>
        <w:t xml:space="preserve">1.1. </w:t>
      </w:r>
      <w:r>
        <w:tab/>
        <w:t>Institution</w:t>
      </w:r>
    </w:p>
    <w:p w:rsidR="00285C8B" w:rsidRDefault="00285C8B" w:rsidP="00285C8B">
      <w:r>
        <w:t xml:space="preserve">1.2. </w:t>
      </w:r>
      <w:r>
        <w:tab/>
        <w:t>Type of investment</w:t>
      </w:r>
    </w:p>
    <w:p w:rsidR="00285C8B" w:rsidRDefault="00285C8B" w:rsidP="00285C8B">
      <w:r>
        <w:t xml:space="preserve">1.3. </w:t>
      </w:r>
      <w:r>
        <w:tab/>
        <w:t>Investment date</w:t>
      </w:r>
    </w:p>
    <w:p w:rsidR="00285C8B" w:rsidRDefault="00285C8B" w:rsidP="00285C8B">
      <w:r>
        <w:t xml:space="preserve">1.4. </w:t>
      </w:r>
      <w:r>
        <w:tab/>
        <w:t>Maturity date</w:t>
      </w:r>
    </w:p>
    <w:p w:rsidR="00285C8B" w:rsidRDefault="00285C8B" w:rsidP="00285C8B">
      <w:r>
        <w:t xml:space="preserve">1.5. </w:t>
      </w:r>
      <w:r>
        <w:tab/>
        <w:t>Interest rate</w:t>
      </w:r>
    </w:p>
    <w:p w:rsidR="00285C8B" w:rsidRDefault="00285C8B" w:rsidP="00285C8B">
      <w:r>
        <w:t xml:space="preserve">1.6. </w:t>
      </w:r>
      <w:r>
        <w:tab/>
        <w:t>The amount invested</w:t>
      </w:r>
    </w:p>
    <w:p w:rsidR="00285C8B" w:rsidRDefault="00285C8B" w:rsidP="00285C8B">
      <w:r>
        <w:t xml:space="preserve">1.7. </w:t>
      </w:r>
      <w:r>
        <w:tab/>
        <w:t xml:space="preserve">Whether the investment was prematurely redeemed and the consequences thereof </w:t>
      </w:r>
    </w:p>
    <w:p w:rsidR="00285C8B" w:rsidRDefault="00285C8B" w:rsidP="00285C8B">
      <w:r>
        <w:t xml:space="preserve">1.8. </w:t>
      </w:r>
      <w:r>
        <w:tab/>
        <w:t>The date on which the investment was redeemed.</w:t>
      </w:r>
    </w:p>
    <w:p w:rsidR="00285C8B" w:rsidRDefault="00285C8B" w:rsidP="00285C8B"/>
    <w:p w:rsidR="00285C8B" w:rsidRDefault="00285C8B" w:rsidP="00285C8B">
      <w:r>
        <w:t>2.</w:t>
      </w:r>
      <w:r>
        <w:tab/>
        <w:t>The Chief Financial Officer shall ensure that all interest and capital due are timeously received by the Municipality and shall take appropriate steps when such amounts are not received timeously.</w:t>
      </w:r>
    </w:p>
    <w:p w:rsidR="00285C8B" w:rsidRDefault="00285C8B" w:rsidP="00285C8B"/>
    <w:p w:rsidR="00285C8B" w:rsidRDefault="00285C8B" w:rsidP="00285C8B">
      <w:r>
        <w:t>3.</w:t>
      </w:r>
      <w:r>
        <w:tab/>
        <w:t>The Chief Financial Officer shall keep all of the investment documents, registers and certificates in a fireproof safe with segregated access control or alternatively placed with the Municipality’s bankers or attorneys for safekeeping.</w:t>
      </w:r>
    </w:p>
    <w:p w:rsidR="00285C8B" w:rsidRDefault="00285C8B" w:rsidP="00285C8B">
      <w:r>
        <w:t xml:space="preserve"> </w:t>
      </w:r>
    </w:p>
    <w:p w:rsidR="00285C8B" w:rsidRDefault="00285C8B" w:rsidP="00285C8B">
      <w:r>
        <w:t>E.</w:t>
      </w:r>
      <w:r>
        <w:tab/>
        <w:t>INVESTMENTS FOR THE REDEMPTION OF LONG-TERM LIABILITIES</w:t>
      </w:r>
    </w:p>
    <w:p w:rsidR="00285C8B" w:rsidRDefault="00285C8B" w:rsidP="00285C8B"/>
    <w:p w:rsidR="00285C8B" w:rsidRDefault="00285C8B" w:rsidP="00285C8B">
      <w:r>
        <w:t>The Chief Financial Officer shall ensure that, for each long-term loan entered into, an amount equal to the principal amount of the loan divided by the period of the loan in years is invested annually. These investments shall be made against the bank account maintained for the external finance fund. These investments shall be accumulated and used for the redemption of loans on the due date and shall be approved by Council at the time that the loan is approved.</w:t>
      </w:r>
    </w:p>
    <w:p w:rsidR="00285C8B" w:rsidRDefault="00285C8B" w:rsidP="00285C8B"/>
    <w:p w:rsidR="00285C8B" w:rsidRDefault="00285C8B" w:rsidP="00285C8B">
      <w:r>
        <w:t>In the event of a loan not being a fixed loan, but an annuity loan, the Chief Financial Officer shall ensure that sufficient resources are available in the account maintained for external finance fund to repay the principal amounts on the respective due dates.</w:t>
      </w:r>
    </w:p>
    <w:p w:rsidR="00285C8B" w:rsidRDefault="00285C8B" w:rsidP="00285C8B"/>
    <w:p w:rsidR="00285C8B" w:rsidRDefault="00285C8B" w:rsidP="00285C8B">
      <w:r>
        <w:t>F.</w:t>
      </w:r>
      <w:r>
        <w:tab/>
        <w:t>INTEREST ON INVESTMENTS</w:t>
      </w:r>
    </w:p>
    <w:p w:rsidR="00285C8B" w:rsidRDefault="00285C8B" w:rsidP="00285C8B"/>
    <w:p w:rsidR="00285C8B" w:rsidRDefault="00285C8B" w:rsidP="00285C8B">
      <w:r>
        <w:t>Interest received on investments shall initially be accounted for as ordinary operating revenue. At the end of each month all interest received for that month shall be appropriated to the fund account for which such an investment was made.</w:t>
      </w:r>
    </w:p>
    <w:p w:rsidR="00285C8B" w:rsidRDefault="00285C8B" w:rsidP="00285C8B"/>
    <w:p w:rsidR="00285C8B" w:rsidRDefault="00285C8B" w:rsidP="00285C8B">
      <w:r>
        <w:t>In the event of the external finance fund, the Chief Financial Officer may reduce the amount which shall be annually invested to redeem any particular loan by the amount of interest accrued.</w:t>
      </w:r>
    </w:p>
    <w:p w:rsidR="00285C8B" w:rsidRDefault="00285C8B" w:rsidP="00285C8B"/>
    <w:p w:rsidR="00285C8B" w:rsidRDefault="00285C8B" w:rsidP="00285C8B">
      <w:r>
        <w:t>G. IMPLEMENTATION OF THE POLICY</w:t>
      </w:r>
    </w:p>
    <w:p w:rsidR="00285C8B" w:rsidRDefault="00285C8B" w:rsidP="00285C8B"/>
    <w:p w:rsidR="00285C8B" w:rsidRDefault="00285C8B" w:rsidP="00285C8B">
      <w:r>
        <w:t>This policy will be reviewed annually as part of budget-related policies</w:t>
      </w:r>
    </w:p>
    <w:p w:rsidR="00285C8B" w:rsidRDefault="00285C8B" w:rsidP="00285C8B"/>
    <w:p w:rsidR="00285C8B" w:rsidRDefault="00285C8B" w:rsidP="00285C8B"/>
    <w:p w:rsidR="00727740" w:rsidRDefault="00727740"/>
    <w:sectPr w:rsidR="00727740" w:rsidSect="00285C8B">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80" w:rsidRDefault="008F1B80" w:rsidP="00285C8B">
      <w:pPr>
        <w:spacing w:after="0" w:line="240" w:lineRule="auto"/>
      </w:pPr>
      <w:r>
        <w:separator/>
      </w:r>
    </w:p>
  </w:endnote>
  <w:endnote w:type="continuationSeparator" w:id="0">
    <w:p w:rsidR="008F1B80" w:rsidRDefault="008F1B80" w:rsidP="0028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19518"/>
      <w:docPartObj>
        <w:docPartGallery w:val="Page Numbers (Bottom of Page)"/>
        <w:docPartUnique/>
      </w:docPartObj>
    </w:sdtPr>
    <w:sdtEndPr>
      <w:rPr>
        <w:noProof/>
      </w:rPr>
    </w:sdtEndPr>
    <w:sdtContent>
      <w:p w:rsidR="00285C8B" w:rsidRDefault="00285C8B">
        <w:pPr>
          <w:pStyle w:val="Footer"/>
          <w:jc w:val="right"/>
        </w:pPr>
        <w:r>
          <w:fldChar w:fldCharType="begin"/>
        </w:r>
        <w:r>
          <w:instrText xml:space="preserve"> PAGE   \* MERGEFORMAT </w:instrText>
        </w:r>
        <w:r>
          <w:fldChar w:fldCharType="separate"/>
        </w:r>
        <w:r w:rsidR="00FA4091">
          <w:rPr>
            <w:noProof/>
          </w:rPr>
          <w:t>1</w:t>
        </w:r>
        <w:r>
          <w:rPr>
            <w:noProof/>
          </w:rPr>
          <w:fldChar w:fldCharType="end"/>
        </w:r>
      </w:p>
    </w:sdtContent>
  </w:sdt>
  <w:p w:rsidR="00285C8B" w:rsidRDefault="00285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80" w:rsidRDefault="008F1B80" w:rsidP="00285C8B">
      <w:pPr>
        <w:spacing w:after="0" w:line="240" w:lineRule="auto"/>
      </w:pPr>
      <w:r>
        <w:separator/>
      </w:r>
    </w:p>
  </w:footnote>
  <w:footnote w:type="continuationSeparator" w:id="0">
    <w:p w:rsidR="008F1B80" w:rsidRDefault="008F1B80" w:rsidP="00285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8B" w:rsidRDefault="00285C8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Ephraim Mogale Local Municipality</w:t>
    </w:r>
  </w:p>
  <w:p w:rsidR="00285C8B" w:rsidRDefault="00285C8B">
    <w:pPr>
      <w:pStyle w:val="Header"/>
    </w:pPr>
  </w:p>
  <w:p w:rsidR="00285C8B" w:rsidRDefault="00285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8B"/>
    <w:rsid w:val="00285C8B"/>
    <w:rsid w:val="003F72DF"/>
    <w:rsid w:val="004A6B74"/>
    <w:rsid w:val="00727740"/>
    <w:rsid w:val="008F1B80"/>
    <w:rsid w:val="009C2D5B"/>
    <w:rsid w:val="00FA40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8B"/>
  </w:style>
  <w:style w:type="paragraph" w:styleId="Footer">
    <w:name w:val="footer"/>
    <w:basedOn w:val="Normal"/>
    <w:link w:val="FooterChar"/>
    <w:uiPriority w:val="99"/>
    <w:unhideWhenUsed/>
    <w:rsid w:val="0028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8B"/>
  </w:style>
  <w:style w:type="paragraph" w:styleId="BalloonText">
    <w:name w:val="Balloon Text"/>
    <w:basedOn w:val="Normal"/>
    <w:link w:val="BalloonTextChar"/>
    <w:uiPriority w:val="99"/>
    <w:semiHidden/>
    <w:unhideWhenUsed/>
    <w:rsid w:val="00285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8B"/>
    <w:rPr>
      <w:rFonts w:ascii="Tahoma" w:hAnsi="Tahoma" w:cs="Tahoma"/>
      <w:sz w:val="16"/>
      <w:szCs w:val="16"/>
    </w:rPr>
  </w:style>
  <w:style w:type="paragraph" w:styleId="NoSpacing">
    <w:name w:val="No Spacing"/>
    <w:link w:val="NoSpacingChar"/>
    <w:uiPriority w:val="1"/>
    <w:qFormat/>
    <w:rsid w:val="00285C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85C8B"/>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8B"/>
  </w:style>
  <w:style w:type="paragraph" w:styleId="Footer">
    <w:name w:val="footer"/>
    <w:basedOn w:val="Normal"/>
    <w:link w:val="FooterChar"/>
    <w:uiPriority w:val="99"/>
    <w:unhideWhenUsed/>
    <w:rsid w:val="0028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8B"/>
  </w:style>
  <w:style w:type="paragraph" w:styleId="BalloonText">
    <w:name w:val="Balloon Text"/>
    <w:basedOn w:val="Normal"/>
    <w:link w:val="BalloonTextChar"/>
    <w:uiPriority w:val="99"/>
    <w:semiHidden/>
    <w:unhideWhenUsed/>
    <w:rsid w:val="00285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8B"/>
    <w:rPr>
      <w:rFonts w:ascii="Tahoma" w:hAnsi="Tahoma" w:cs="Tahoma"/>
      <w:sz w:val="16"/>
      <w:szCs w:val="16"/>
    </w:rPr>
  </w:style>
  <w:style w:type="paragraph" w:styleId="NoSpacing">
    <w:name w:val="No Spacing"/>
    <w:link w:val="NoSpacingChar"/>
    <w:uiPriority w:val="1"/>
    <w:qFormat/>
    <w:rsid w:val="00285C8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85C8B"/>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D7"/>
    <w:rsid w:val="001D4E9A"/>
    <w:rsid w:val="004B1D17"/>
    <w:rsid w:val="005102D7"/>
    <w:rsid w:val="00520251"/>
    <w:rsid w:val="00521D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B8361F02F49A0943581A6C37C8E83">
    <w:name w:val="2BCB8361F02F49A0943581A6C37C8E83"/>
    <w:rsid w:val="005102D7"/>
  </w:style>
  <w:style w:type="paragraph" w:customStyle="1" w:styleId="8EC2C66E72AC424B8091BA26E9193788">
    <w:name w:val="8EC2C66E72AC424B8091BA26E9193788"/>
    <w:rsid w:val="005102D7"/>
  </w:style>
  <w:style w:type="paragraph" w:customStyle="1" w:styleId="3737F1786B5749279F4A8C744B275C3F">
    <w:name w:val="3737F1786B5749279F4A8C744B275C3F"/>
    <w:rsid w:val="005102D7"/>
  </w:style>
  <w:style w:type="paragraph" w:customStyle="1" w:styleId="9B1A7CFD3EF04215AFEB7022837BE8BE">
    <w:name w:val="9B1A7CFD3EF04215AFEB7022837BE8BE"/>
    <w:rsid w:val="005102D7"/>
  </w:style>
  <w:style w:type="paragraph" w:customStyle="1" w:styleId="FF407A4E372946BB8542D68819576D59">
    <w:name w:val="FF407A4E372946BB8542D68819576D59"/>
    <w:rsid w:val="005102D7"/>
  </w:style>
  <w:style w:type="paragraph" w:customStyle="1" w:styleId="921A70F3B1164D64887EE5B77633B2BE">
    <w:name w:val="921A70F3B1164D64887EE5B77633B2BE"/>
    <w:rsid w:val="005102D7"/>
  </w:style>
  <w:style w:type="paragraph" w:customStyle="1" w:styleId="74919A55A3F74F8ABB8AB31A4204413B">
    <w:name w:val="74919A55A3F74F8ABB8AB31A4204413B"/>
    <w:rsid w:val="005102D7"/>
  </w:style>
  <w:style w:type="paragraph" w:customStyle="1" w:styleId="93F72DD48E364EA6A87258B0AE0FE8BB">
    <w:name w:val="93F72DD48E364EA6A87258B0AE0FE8BB"/>
    <w:rsid w:val="005102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B8361F02F49A0943581A6C37C8E83">
    <w:name w:val="2BCB8361F02F49A0943581A6C37C8E83"/>
    <w:rsid w:val="005102D7"/>
  </w:style>
  <w:style w:type="paragraph" w:customStyle="1" w:styleId="8EC2C66E72AC424B8091BA26E9193788">
    <w:name w:val="8EC2C66E72AC424B8091BA26E9193788"/>
    <w:rsid w:val="005102D7"/>
  </w:style>
  <w:style w:type="paragraph" w:customStyle="1" w:styleId="3737F1786B5749279F4A8C744B275C3F">
    <w:name w:val="3737F1786B5749279F4A8C744B275C3F"/>
    <w:rsid w:val="005102D7"/>
  </w:style>
  <w:style w:type="paragraph" w:customStyle="1" w:styleId="9B1A7CFD3EF04215AFEB7022837BE8BE">
    <w:name w:val="9B1A7CFD3EF04215AFEB7022837BE8BE"/>
    <w:rsid w:val="005102D7"/>
  </w:style>
  <w:style w:type="paragraph" w:customStyle="1" w:styleId="FF407A4E372946BB8542D68819576D59">
    <w:name w:val="FF407A4E372946BB8542D68819576D59"/>
    <w:rsid w:val="005102D7"/>
  </w:style>
  <w:style w:type="paragraph" w:customStyle="1" w:styleId="921A70F3B1164D64887EE5B77633B2BE">
    <w:name w:val="921A70F3B1164D64887EE5B77633B2BE"/>
    <w:rsid w:val="005102D7"/>
  </w:style>
  <w:style w:type="paragraph" w:customStyle="1" w:styleId="74919A55A3F74F8ABB8AB31A4204413B">
    <w:name w:val="74919A55A3F74F8ABB8AB31A4204413B"/>
    <w:rsid w:val="005102D7"/>
  </w:style>
  <w:style w:type="paragraph" w:customStyle="1" w:styleId="93F72DD48E364EA6A87258B0AE0FE8BB">
    <w:name w:val="93F72DD48E364EA6A87258B0AE0FE8BB"/>
    <w:rsid w:val="00510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6062</Characters>
  <Application>Microsoft Office Word</Application>
  <DocSecurity>0</DocSecurity>
  <Lines>50</Lines>
  <Paragraphs>14</Paragraphs>
  <ScaleCrop>false</ScaleCrop>
  <Company>Microsoft</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POLICY</dc:title>
  <dc:subject>APRIL 2011</dc:subject>
  <dc:creator>Thembisile Mathabatha</dc:creator>
  <cp:lastModifiedBy>Sam Uwane</cp:lastModifiedBy>
  <cp:revision>2</cp:revision>
  <dcterms:created xsi:type="dcterms:W3CDTF">2011-05-23T07:49:00Z</dcterms:created>
  <dcterms:modified xsi:type="dcterms:W3CDTF">2011-05-23T07:49:00Z</dcterms:modified>
</cp:coreProperties>
</file>