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4C3" w:rsidRDefault="00A254C3" w:rsidP="00A254C3">
      <w:pPr>
        <w:pStyle w:val="Default"/>
        <w:jc w:val="both"/>
        <w:rPr>
          <w:b/>
          <w:bCs/>
          <w:sz w:val="18"/>
          <w:szCs w:val="18"/>
        </w:rPr>
      </w:pPr>
    </w:p>
    <w:p w:rsidR="00A254C3" w:rsidRDefault="00A254C3" w:rsidP="00A254C3">
      <w:pPr>
        <w:pStyle w:val="Default"/>
        <w:jc w:val="both"/>
        <w:rPr>
          <w:b/>
          <w:bCs/>
          <w:sz w:val="18"/>
          <w:szCs w:val="18"/>
        </w:rPr>
      </w:pPr>
    </w:p>
    <w:p w:rsidR="00A254C3" w:rsidRPr="002F5B33" w:rsidRDefault="00A254C3" w:rsidP="00A254C3">
      <w:pPr>
        <w:jc w:val="center"/>
        <w:rPr>
          <w:rFonts w:ascii="Tahoma" w:hAnsi="Tahoma" w:cs="Tahoma"/>
          <w:sz w:val="96"/>
          <w:szCs w:val="96"/>
        </w:rPr>
      </w:pPr>
      <w:r w:rsidRPr="002F5B33">
        <w:rPr>
          <w:rFonts w:ascii="Copperplate Gothic Bold" w:hAnsi="Copperplate Gothic Bold" w:cs="Tahoma"/>
          <w:b/>
          <w:sz w:val="32"/>
          <w:szCs w:val="32"/>
        </w:rPr>
        <w:t>ANNUAL BUDGET OF</w:t>
      </w:r>
      <w:r w:rsidRPr="002F5B33">
        <w:rPr>
          <w:rFonts w:ascii="Copperplate Gothic Bold" w:hAnsi="Copperplate Gothic Bold" w:cs="Tahoma"/>
          <w:sz w:val="32"/>
          <w:szCs w:val="32"/>
        </w:rPr>
        <w:br/>
      </w:r>
      <w:r>
        <w:rPr>
          <w:rFonts w:ascii="Cooper Black" w:hAnsi="Cooper Black" w:cs="Tahoma"/>
          <w:sz w:val="72"/>
          <w:szCs w:val="72"/>
        </w:rPr>
        <w:t>EPRHAIM MOGALE</w:t>
      </w:r>
      <w:r w:rsidRPr="002F5B33">
        <w:rPr>
          <w:rFonts w:ascii="Cooper Black" w:hAnsi="Cooper Black" w:cs="Tahoma"/>
          <w:sz w:val="72"/>
          <w:szCs w:val="72"/>
        </w:rPr>
        <w:t xml:space="preserve"> LOCAL MUNICIPALITY</w:t>
      </w:r>
    </w:p>
    <w:p w:rsidR="00A254C3" w:rsidRDefault="008A42BF" w:rsidP="008A42BF">
      <w:pPr>
        <w:tabs>
          <w:tab w:val="left" w:pos="7344"/>
        </w:tabs>
        <w:rPr>
          <w:rFonts w:ascii="Tahoma" w:hAnsi="Tahoma" w:cs="Tahoma"/>
          <w:sz w:val="32"/>
          <w:szCs w:val="32"/>
        </w:rPr>
      </w:pPr>
      <w:r>
        <w:rPr>
          <w:rFonts w:ascii="Tahoma" w:hAnsi="Tahoma" w:cs="Tahoma"/>
          <w:sz w:val="32"/>
          <w:szCs w:val="32"/>
        </w:rPr>
        <w:tab/>
      </w:r>
    </w:p>
    <w:p w:rsidR="00A254C3" w:rsidRDefault="00454EDF" w:rsidP="00A254C3">
      <w:pPr>
        <w:jc w:val="center"/>
        <w:rPr>
          <w:rFonts w:ascii="Tahoma" w:hAnsi="Tahoma" w:cs="Tahoma"/>
          <w:sz w:val="32"/>
          <w:szCs w:val="32"/>
        </w:rPr>
      </w:pPr>
      <w:r>
        <w:rPr>
          <w:rFonts w:ascii="Tahoma" w:hAnsi="Tahoma" w:cs="Tahoma"/>
          <w:noProof/>
          <w:sz w:val="32"/>
          <w:szCs w:val="32"/>
          <w:lang w:val="en-US"/>
        </w:rPr>
        <w:drawing>
          <wp:inline distT="0" distB="0" distL="0" distR="0" wp14:anchorId="4D393619">
            <wp:extent cx="3084830" cy="2341245"/>
            <wp:effectExtent l="0" t="0" r="127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4830" cy="2341245"/>
                    </a:xfrm>
                    <a:prstGeom prst="rect">
                      <a:avLst/>
                    </a:prstGeom>
                    <a:noFill/>
                  </pic:spPr>
                </pic:pic>
              </a:graphicData>
            </a:graphic>
          </wp:inline>
        </w:drawing>
      </w:r>
    </w:p>
    <w:p w:rsidR="00A254C3" w:rsidRPr="002F5B33" w:rsidRDefault="00A254C3" w:rsidP="00A254C3">
      <w:pPr>
        <w:jc w:val="center"/>
        <w:rPr>
          <w:rFonts w:ascii="Tahoma" w:hAnsi="Tahoma" w:cs="Tahoma"/>
          <w:sz w:val="32"/>
          <w:szCs w:val="32"/>
        </w:rPr>
      </w:pPr>
    </w:p>
    <w:p w:rsidR="00DC5F63" w:rsidRPr="002F5B33" w:rsidRDefault="00DC5F63" w:rsidP="00A254C3">
      <w:pPr>
        <w:jc w:val="both"/>
        <w:rPr>
          <w:rFonts w:ascii="Tahoma" w:hAnsi="Tahoma" w:cs="Tahoma"/>
          <w:sz w:val="32"/>
          <w:szCs w:val="32"/>
        </w:rPr>
      </w:pPr>
    </w:p>
    <w:p w:rsidR="00A254C3" w:rsidRPr="002F5B33" w:rsidRDefault="00396C2A" w:rsidP="00A254C3">
      <w:pPr>
        <w:jc w:val="center"/>
        <w:rPr>
          <w:rFonts w:ascii="Copperplate Gothic Bold" w:hAnsi="Copperplate Gothic Bold" w:cs="Tahoma"/>
          <w:b/>
          <w:sz w:val="40"/>
          <w:szCs w:val="40"/>
        </w:rPr>
      </w:pPr>
      <w:r>
        <w:rPr>
          <w:rFonts w:ascii="Copperplate Gothic Bold" w:hAnsi="Copperplate Gothic Bold" w:cs="Tahoma"/>
          <w:b/>
          <w:sz w:val="40"/>
          <w:szCs w:val="40"/>
        </w:rPr>
        <w:t>2020/21 TO 2022/23</w:t>
      </w:r>
      <w:r w:rsidR="00A254C3" w:rsidRPr="002F5B33">
        <w:rPr>
          <w:rFonts w:ascii="Copperplate Gothic Bold" w:hAnsi="Copperplate Gothic Bold" w:cs="Tahoma"/>
          <w:b/>
          <w:sz w:val="40"/>
          <w:szCs w:val="40"/>
        </w:rPr>
        <w:br/>
        <w:t>MEDIUM TERM REVENUE AND EXPENDITURE FORECASTS</w:t>
      </w:r>
    </w:p>
    <w:p w:rsidR="00A254C3" w:rsidRPr="002F5B33" w:rsidRDefault="00A254C3" w:rsidP="00A254C3">
      <w:pPr>
        <w:jc w:val="center"/>
        <w:rPr>
          <w:rFonts w:ascii="Tahoma" w:hAnsi="Tahoma" w:cs="Tahoma"/>
          <w:sz w:val="32"/>
          <w:szCs w:val="32"/>
        </w:rPr>
      </w:pPr>
    </w:p>
    <w:p w:rsidR="00A254C3" w:rsidRPr="002F5B33" w:rsidRDefault="00A254C3" w:rsidP="00A254C3">
      <w:pPr>
        <w:jc w:val="both"/>
        <w:rPr>
          <w:rFonts w:ascii="Tahoma" w:hAnsi="Tahoma" w:cs="Tahoma"/>
          <w:sz w:val="32"/>
          <w:szCs w:val="32"/>
        </w:rPr>
      </w:pPr>
    </w:p>
    <w:p w:rsidR="00A254C3" w:rsidRPr="002F5B33" w:rsidRDefault="00A254C3" w:rsidP="00A254C3">
      <w:pPr>
        <w:jc w:val="both"/>
        <w:rPr>
          <w:rFonts w:ascii="Tahoma" w:hAnsi="Tahoma" w:cs="Tahoma"/>
          <w:sz w:val="32"/>
          <w:szCs w:val="32"/>
        </w:rPr>
      </w:pPr>
    </w:p>
    <w:p w:rsidR="00A254C3" w:rsidRDefault="00A254C3" w:rsidP="00A254C3">
      <w:pPr>
        <w:jc w:val="both"/>
        <w:rPr>
          <w:rFonts w:ascii="Cooper Black" w:hAnsi="Cooper Black" w:cs="Tahoma"/>
          <w:i/>
          <w:sz w:val="20"/>
          <w:szCs w:val="20"/>
        </w:rPr>
      </w:pPr>
    </w:p>
    <w:p w:rsidR="00A254C3" w:rsidRPr="002F5B33" w:rsidRDefault="00A254C3" w:rsidP="00A254C3">
      <w:pPr>
        <w:jc w:val="center"/>
        <w:rPr>
          <w:rFonts w:ascii="Cooper Black" w:hAnsi="Cooper Black" w:cs="Tahoma"/>
          <w:i/>
          <w:sz w:val="20"/>
          <w:szCs w:val="20"/>
        </w:rPr>
      </w:pPr>
      <w:r w:rsidRPr="002F5B33">
        <w:rPr>
          <w:rFonts w:ascii="Cooper Black" w:hAnsi="Cooper Black" w:cs="Tahoma"/>
          <w:i/>
          <w:sz w:val="20"/>
          <w:szCs w:val="20"/>
        </w:rPr>
        <w:t>Copies of this document can be viewed</w:t>
      </w:r>
    </w:p>
    <w:p w:rsidR="005A3208" w:rsidRDefault="00A254C3" w:rsidP="005A3208">
      <w:pPr>
        <w:ind w:left="360"/>
        <w:jc w:val="center"/>
        <w:rPr>
          <w:rFonts w:ascii="Cooper Black" w:hAnsi="Cooper Black" w:cs="Tahoma"/>
          <w:i/>
          <w:sz w:val="20"/>
          <w:szCs w:val="20"/>
        </w:rPr>
      </w:pPr>
      <w:r w:rsidRPr="002F5B33">
        <w:rPr>
          <w:rFonts w:ascii="Cooper Black" w:hAnsi="Cooper Black" w:cs="Tahoma"/>
          <w:i/>
          <w:sz w:val="20"/>
          <w:szCs w:val="20"/>
        </w:rPr>
        <w:t xml:space="preserve">At </w:t>
      </w:r>
      <w:r>
        <w:rPr>
          <w:rFonts w:ascii="Cooper Black" w:hAnsi="Cooper Black" w:cs="Tahoma"/>
          <w:i/>
          <w:sz w:val="20"/>
          <w:szCs w:val="20"/>
        </w:rPr>
        <w:t xml:space="preserve"> </w:t>
      </w:r>
      <w:hyperlink r:id="rId8" w:history="1">
        <w:r w:rsidR="00E950FD" w:rsidRPr="000A0E2D">
          <w:rPr>
            <w:rStyle w:val="Hyperlink"/>
            <w:rFonts w:ascii="Cooper Black" w:hAnsi="Cooper Black" w:cs="Tahoma"/>
            <w:i/>
            <w:sz w:val="20"/>
            <w:szCs w:val="20"/>
          </w:rPr>
          <w:t>www.ephraimmogalelm.gov.za</w:t>
        </w:r>
      </w:hyperlink>
    </w:p>
    <w:p w:rsidR="00DE4558" w:rsidRDefault="00DE4558" w:rsidP="005D0460">
      <w:pPr>
        <w:ind w:left="360"/>
        <w:jc w:val="center"/>
        <w:rPr>
          <w:rFonts w:ascii="Arial" w:eastAsia="Calibri" w:hAnsi="Arial" w:cs="Arial"/>
          <w:b/>
          <w:sz w:val="28"/>
          <w:szCs w:val="28"/>
        </w:rPr>
      </w:pPr>
    </w:p>
    <w:p w:rsidR="00DE4558" w:rsidRDefault="00DE4558" w:rsidP="005D0460">
      <w:pPr>
        <w:ind w:left="360"/>
        <w:jc w:val="center"/>
        <w:rPr>
          <w:rFonts w:ascii="Arial" w:eastAsia="Calibri" w:hAnsi="Arial" w:cs="Arial"/>
          <w:b/>
          <w:sz w:val="28"/>
          <w:szCs w:val="28"/>
        </w:rPr>
      </w:pPr>
    </w:p>
    <w:p w:rsidR="005D0460" w:rsidRDefault="00A254C3" w:rsidP="005D0460">
      <w:pPr>
        <w:ind w:left="360"/>
        <w:jc w:val="center"/>
        <w:rPr>
          <w:rFonts w:ascii="Arial" w:eastAsia="Calibri" w:hAnsi="Arial" w:cs="Arial"/>
          <w:b/>
          <w:sz w:val="28"/>
          <w:szCs w:val="28"/>
        </w:rPr>
      </w:pPr>
      <w:r w:rsidRPr="008126FF">
        <w:rPr>
          <w:rFonts w:ascii="Arial" w:eastAsia="Calibri" w:hAnsi="Arial" w:cs="Arial"/>
          <w:b/>
          <w:sz w:val="28"/>
          <w:szCs w:val="28"/>
        </w:rPr>
        <w:lastRenderedPageBreak/>
        <w:t>Table of Contents</w:t>
      </w:r>
    </w:p>
    <w:p w:rsidR="00525276" w:rsidRDefault="00525276" w:rsidP="00525276">
      <w:pPr>
        <w:rPr>
          <w:rFonts w:ascii="Arial" w:eastAsia="Calibri" w:hAnsi="Arial" w:cs="Arial"/>
          <w:b/>
          <w:sz w:val="28"/>
          <w:szCs w:val="28"/>
        </w:rPr>
      </w:pPr>
      <w:r>
        <w:rPr>
          <w:rFonts w:ascii="Arial" w:eastAsia="Calibri" w:hAnsi="Arial" w:cs="Arial"/>
          <w:b/>
          <w:sz w:val="28"/>
          <w:szCs w:val="28"/>
        </w:rPr>
        <w:t>Part 1 – Annual Budget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8640"/>
        <w:gridCol w:w="810"/>
      </w:tblGrid>
      <w:tr w:rsidR="00BB7960" w:rsidRPr="00BB7960" w:rsidTr="00BB7960">
        <w:tc>
          <w:tcPr>
            <w:tcW w:w="715" w:type="dxa"/>
          </w:tcPr>
          <w:p w:rsidR="00BB7960" w:rsidRPr="00352595" w:rsidRDefault="00BB7960" w:rsidP="00BB7960">
            <w:pPr>
              <w:jc w:val="both"/>
              <w:rPr>
                <w:rFonts w:ascii="Arial" w:hAnsi="Arial" w:cs="Arial"/>
                <w:b/>
              </w:rPr>
            </w:pPr>
            <w:r w:rsidRPr="00352595">
              <w:rPr>
                <w:rFonts w:ascii="Arial" w:hAnsi="Arial" w:cs="Arial"/>
                <w:b/>
              </w:rPr>
              <w:t>No.</w:t>
            </w:r>
          </w:p>
        </w:tc>
        <w:tc>
          <w:tcPr>
            <w:tcW w:w="8640" w:type="dxa"/>
          </w:tcPr>
          <w:p w:rsidR="00BB7960" w:rsidRPr="00352595" w:rsidRDefault="00BB7960" w:rsidP="00BB7960">
            <w:pPr>
              <w:jc w:val="both"/>
              <w:rPr>
                <w:rFonts w:ascii="Arial" w:hAnsi="Arial" w:cs="Arial"/>
                <w:b/>
              </w:rPr>
            </w:pPr>
            <w:r w:rsidRPr="00352595">
              <w:rPr>
                <w:rFonts w:ascii="Arial" w:hAnsi="Arial" w:cs="Arial"/>
                <w:b/>
              </w:rPr>
              <w:t>Description</w:t>
            </w:r>
          </w:p>
        </w:tc>
        <w:tc>
          <w:tcPr>
            <w:tcW w:w="810" w:type="dxa"/>
          </w:tcPr>
          <w:p w:rsidR="00BB7960" w:rsidRPr="00352595" w:rsidRDefault="00BB7960" w:rsidP="00BB7960">
            <w:pPr>
              <w:jc w:val="both"/>
              <w:rPr>
                <w:rFonts w:ascii="Arial" w:hAnsi="Arial" w:cs="Arial"/>
                <w:b/>
              </w:rPr>
            </w:pPr>
            <w:r w:rsidRPr="00352595">
              <w:rPr>
                <w:rFonts w:ascii="Arial" w:hAnsi="Arial" w:cs="Arial"/>
                <w:b/>
              </w:rPr>
              <w:t>Page no.</w:t>
            </w:r>
          </w:p>
        </w:tc>
      </w:tr>
      <w:tr w:rsidR="00BB7960" w:rsidRPr="00BB7960" w:rsidTr="00BB7960">
        <w:tc>
          <w:tcPr>
            <w:tcW w:w="715" w:type="dxa"/>
          </w:tcPr>
          <w:p w:rsidR="00BB7960" w:rsidRPr="00EB5839" w:rsidRDefault="00BB7960" w:rsidP="00BB7960">
            <w:pPr>
              <w:jc w:val="both"/>
              <w:rPr>
                <w:rFonts w:ascii="Arial" w:hAnsi="Arial" w:cs="Arial"/>
              </w:rPr>
            </w:pPr>
          </w:p>
        </w:tc>
        <w:tc>
          <w:tcPr>
            <w:tcW w:w="8640" w:type="dxa"/>
          </w:tcPr>
          <w:p w:rsidR="00BB7960" w:rsidRPr="00EB5839" w:rsidRDefault="00BB7960" w:rsidP="00BB7960">
            <w:pPr>
              <w:jc w:val="both"/>
              <w:rPr>
                <w:rFonts w:ascii="Arial" w:hAnsi="Arial" w:cs="Arial"/>
              </w:rPr>
            </w:pPr>
            <w:r w:rsidRPr="00EB5839">
              <w:rPr>
                <w:rFonts w:ascii="Arial" w:hAnsi="Arial" w:cs="Arial"/>
              </w:rPr>
              <w:t>Table of content</w:t>
            </w:r>
          </w:p>
        </w:tc>
        <w:tc>
          <w:tcPr>
            <w:tcW w:w="810" w:type="dxa"/>
          </w:tcPr>
          <w:p w:rsidR="00BB7960" w:rsidRPr="00EB5839" w:rsidRDefault="00285774" w:rsidP="00BB7960">
            <w:pPr>
              <w:jc w:val="both"/>
              <w:rPr>
                <w:rFonts w:ascii="Arial" w:hAnsi="Arial" w:cs="Arial"/>
              </w:rPr>
            </w:pPr>
            <w:r>
              <w:rPr>
                <w:rFonts w:ascii="Arial" w:hAnsi="Arial" w:cs="Arial"/>
              </w:rPr>
              <w:t>2</w:t>
            </w:r>
          </w:p>
        </w:tc>
      </w:tr>
      <w:tr w:rsidR="00BB7960" w:rsidRPr="00BB7960" w:rsidTr="00BB7960">
        <w:tc>
          <w:tcPr>
            <w:tcW w:w="715" w:type="dxa"/>
          </w:tcPr>
          <w:p w:rsidR="00BB7960" w:rsidRPr="00EB5839" w:rsidRDefault="00BB7960" w:rsidP="00BB7960">
            <w:pPr>
              <w:jc w:val="both"/>
              <w:rPr>
                <w:rFonts w:ascii="Arial" w:hAnsi="Arial" w:cs="Arial"/>
              </w:rPr>
            </w:pPr>
          </w:p>
        </w:tc>
        <w:tc>
          <w:tcPr>
            <w:tcW w:w="8640" w:type="dxa"/>
          </w:tcPr>
          <w:p w:rsidR="00BB7960" w:rsidRPr="00EB5839" w:rsidRDefault="00BB7960" w:rsidP="00BB7960">
            <w:pPr>
              <w:jc w:val="both"/>
              <w:rPr>
                <w:rFonts w:ascii="Arial" w:hAnsi="Arial" w:cs="Arial"/>
              </w:rPr>
            </w:pPr>
            <w:r>
              <w:rPr>
                <w:rFonts w:ascii="Arial" w:hAnsi="Arial" w:cs="Arial"/>
              </w:rPr>
              <w:t xml:space="preserve">Abbreviations </w:t>
            </w:r>
          </w:p>
        </w:tc>
        <w:tc>
          <w:tcPr>
            <w:tcW w:w="810" w:type="dxa"/>
          </w:tcPr>
          <w:p w:rsidR="00BB7960" w:rsidRPr="00EB5839" w:rsidRDefault="00285774" w:rsidP="00BB7960">
            <w:pPr>
              <w:jc w:val="both"/>
              <w:rPr>
                <w:rFonts w:ascii="Arial" w:hAnsi="Arial" w:cs="Arial"/>
              </w:rPr>
            </w:pPr>
            <w:r>
              <w:rPr>
                <w:rFonts w:ascii="Arial" w:hAnsi="Arial" w:cs="Arial"/>
              </w:rPr>
              <w:t>4</w:t>
            </w:r>
          </w:p>
        </w:tc>
      </w:tr>
      <w:tr w:rsidR="00BB7960" w:rsidRPr="00BB7960" w:rsidTr="00BB7960">
        <w:tc>
          <w:tcPr>
            <w:tcW w:w="715" w:type="dxa"/>
          </w:tcPr>
          <w:p w:rsidR="00BB7960" w:rsidRPr="002A5A1A" w:rsidRDefault="00BB7960" w:rsidP="00BB7960">
            <w:pPr>
              <w:jc w:val="both"/>
              <w:rPr>
                <w:rFonts w:ascii="Arial" w:hAnsi="Arial" w:cs="Arial"/>
                <w:b/>
                <w:bCs/>
              </w:rPr>
            </w:pPr>
            <w:r>
              <w:rPr>
                <w:rFonts w:ascii="Arial" w:hAnsi="Arial" w:cs="Arial"/>
                <w:b/>
                <w:bCs/>
              </w:rPr>
              <w:t>1</w:t>
            </w:r>
          </w:p>
        </w:tc>
        <w:tc>
          <w:tcPr>
            <w:tcW w:w="8640" w:type="dxa"/>
          </w:tcPr>
          <w:p w:rsidR="00BB7960" w:rsidRPr="002A5A1A" w:rsidRDefault="00BB7960" w:rsidP="00DE4558">
            <w:pPr>
              <w:jc w:val="both"/>
              <w:rPr>
                <w:rFonts w:ascii="Arial" w:hAnsi="Arial" w:cs="Arial"/>
                <w:b/>
                <w:bCs/>
              </w:rPr>
            </w:pPr>
            <w:r w:rsidRPr="002A5A1A">
              <w:rPr>
                <w:rFonts w:ascii="Arial" w:hAnsi="Arial" w:cs="Arial"/>
                <w:b/>
                <w:bCs/>
              </w:rPr>
              <w:t>PART 1- ANNUAL BUDGET</w:t>
            </w:r>
          </w:p>
        </w:tc>
        <w:tc>
          <w:tcPr>
            <w:tcW w:w="810" w:type="dxa"/>
          </w:tcPr>
          <w:p w:rsidR="00BB7960" w:rsidRPr="002A5A1A" w:rsidRDefault="00BB7960" w:rsidP="00BB7960">
            <w:pPr>
              <w:jc w:val="both"/>
              <w:rPr>
                <w:rFonts w:ascii="Arial" w:hAnsi="Arial" w:cs="Arial"/>
                <w:b/>
                <w:bCs/>
              </w:rPr>
            </w:pPr>
          </w:p>
        </w:tc>
      </w:tr>
      <w:tr w:rsidR="00BB7960" w:rsidRPr="00BB7960" w:rsidTr="00BB7960">
        <w:tc>
          <w:tcPr>
            <w:tcW w:w="715" w:type="dxa"/>
          </w:tcPr>
          <w:p w:rsidR="00BB7960" w:rsidRPr="00EB5839" w:rsidRDefault="00BB7960" w:rsidP="00BB7960">
            <w:pPr>
              <w:jc w:val="both"/>
              <w:rPr>
                <w:rFonts w:ascii="Arial" w:hAnsi="Arial" w:cs="Arial"/>
              </w:rPr>
            </w:pPr>
            <w:r>
              <w:rPr>
                <w:rFonts w:ascii="Arial" w:hAnsi="Arial" w:cs="Arial"/>
              </w:rPr>
              <w:t>1</w:t>
            </w:r>
            <w:r w:rsidRPr="00EB5839">
              <w:rPr>
                <w:rFonts w:ascii="Arial" w:hAnsi="Arial" w:cs="Arial"/>
              </w:rPr>
              <w:t>.1</w:t>
            </w:r>
          </w:p>
        </w:tc>
        <w:tc>
          <w:tcPr>
            <w:tcW w:w="8640" w:type="dxa"/>
          </w:tcPr>
          <w:p w:rsidR="00BB7960" w:rsidRPr="00EB5839" w:rsidRDefault="00BB7960" w:rsidP="00BB7960">
            <w:pPr>
              <w:jc w:val="both"/>
              <w:rPr>
                <w:rFonts w:ascii="Arial" w:hAnsi="Arial" w:cs="Arial"/>
              </w:rPr>
            </w:pPr>
            <w:r w:rsidRPr="00EB5839">
              <w:rPr>
                <w:rFonts w:ascii="Arial" w:hAnsi="Arial" w:cs="Arial"/>
              </w:rPr>
              <w:t>The Mayor’s report</w:t>
            </w:r>
          </w:p>
        </w:tc>
        <w:tc>
          <w:tcPr>
            <w:tcW w:w="810" w:type="dxa"/>
          </w:tcPr>
          <w:p w:rsidR="00BB7960" w:rsidRPr="00EB5839" w:rsidRDefault="00285774" w:rsidP="00BB7960">
            <w:pPr>
              <w:jc w:val="both"/>
              <w:rPr>
                <w:rFonts w:ascii="Arial" w:hAnsi="Arial" w:cs="Arial"/>
              </w:rPr>
            </w:pPr>
            <w:r>
              <w:rPr>
                <w:rFonts w:ascii="Arial" w:hAnsi="Arial" w:cs="Arial"/>
              </w:rPr>
              <w:t>5</w:t>
            </w:r>
          </w:p>
        </w:tc>
      </w:tr>
      <w:tr w:rsidR="00BB7960" w:rsidRPr="00BB7960" w:rsidTr="00BB7960">
        <w:tc>
          <w:tcPr>
            <w:tcW w:w="715" w:type="dxa"/>
          </w:tcPr>
          <w:p w:rsidR="00BB7960" w:rsidRPr="00EB5839" w:rsidRDefault="00BB7960" w:rsidP="00BB7960">
            <w:pPr>
              <w:jc w:val="both"/>
              <w:rPr>
                <w:rFonts w:ascii="Arial" w:hAnsi="Arial" w:cs="Arial"/>
              </w:rPr>
            </w:pPr>
            <w:r>
              <w:rPr>
                <w:rFonts w:ascii="Arial" w:hAnsi="Arial" w:cs="Arial"/>
              </w:rPr>
              <w:t>1</w:t>
            </w:r>
            <w:r w:rsidRPr="00EB5839">
              <w:rPr>
                <w:rFonts w:ascii="Arial" w:hAnsi="Arial" w:cs="Arial"/>
              </w:rPr>
              <w:t>.2</w:t>
            </w:r>
          </w:p>
        </w:tc>
        <w:tc>
          <w:tcPr>
            <w:tcW w:w="8640" w:type="dxa"/>
          </w:tcPr>
          <w:p w:rsidR="00BB7960" w:rsidRPr="00EB5839" w:rsidRDefault="00BB7960" w:rsidP="00BB7960">
            <w:pPr>
              <w:jc w:val="both"/>
              <w:rPr>
                <w:rFonts w:ascii="Arial" w:hAnsi="Arial" w:cs="Arial"/>
              </w:rPr>
            </w:pPr>
            <w:r w:rsidRPr="00EB5839">
              <w:rPr>
                <w:rFonts w:ascii="Arial" w:hAnsi="Arial" w:cs="Arial"/>
              </w:rPr>
              <w:t>Resolutions</w:t>
            </w:r>
          </w:p>
        </w:tc>
        <w:tc>
          <w:tcPr>
            <w:tcW w:w="810" w:type="dxa"/>
          </w:tcPr>
          <w:p w:rsidR="00BB7960" w:rsidRPr="00EB5839" w:rsidRDefault="00285774" w:rsidP="00BB7960">
            <w:pPr>
              <w:jc w:val="both"/>
              <w:rPr>
                <w:rFonts w:ascii="Arial" w:hAnsi="Arial" w:cs="Arial"/>
              </w:rPr>
            </w:pPr>
            <w:r>
              <w:rPr>
                <w:rFonts w:ascii="Arial" w:hAnsi="Arial" w:cs="Arial"/>
              </w:rPr>
              <w:t>6</w:t>
            </w:r>
          </w:p>
        </w:tc>
      </w:tr>
      <w:tr w:rsidR="00BB7960" w:rsidRPr="00BB7960" w:rsidTr="00BB7960">
        <w:tc>
          <w:tcPr>
            <w:tcW w:w="715" w:type="dxa"/>
          </w:tcPr>
          <w:p w:rsidR="00BB7960" w:rsidRPr="00EB5839" w:rsidRDefault="00BB7960" w:rsidP="00BB7960">
            <w:pPr>
              <w:jc w:val="both"/>
              <w:rPr>
                <w:rFonts w:ascii="Arial" w:hAnsi="Arial" w:cs="Arial"/>
              </w:rPr>
            </w:pPr>
            <w:r>
              <w:rPr>
                <w:rFonts w:ascii="Arial" w:hAnsi="Arial" w:cs="Arial"/>
              </w:rPr>
              <w:t>1</w:t>
            </w:r>
            <w:r w:rsidRPr="00EB5839">
              <w:rPr>
                <w:rFonts w:ascii="Arial" w:hAnsi="Arial" w:cs="Arial"/>
              </w:rPr>
              <w:t>.3</w:t>
            </w:r>
          </w:p>
        </w:tc>
        <w:tc>
          <w:tcPr>
            <w:tcW w:w="8640" w:type="dxa"/>
          </w:tcPr>
          <w:p w:rsidR="00BB7960" w:rsidRPr="00EB5839" w:rsidRDefault="00BB7960" w:rsidP="00BB7960">
            <w:pPr>
              <w:jc w:val="both"/>
              <w:rPr>
                <w:rFonts w:ascii="Arial" w:hAnsi="Arial" w:cs="Arial"/>
              </w:rPr>
            </w:pPr>
            <w:r w:rsidRPr="00EB5839">
              <w:rPr>
                <w:rFonts w:ascii="Arial" w:hAnsi="Arial" w:cs="Arial"/>
              </w:rPr>
              <w:t>Executive Summary</w:t>
            </w:r>
          </w:p>
        </w:tc>
        <w:tc>
          <w:tcPr>
            <w:tcW w:w="810" w:type="dxa"/>
          </w:tcPr>
          <w:p w:rsidR="00BB7960" w:rsidRPr="00EB5839" w:rsidRDefault="00285774" w:rsidP="00BB7960">
            <w:pPr>
              <w:jc w:val="both"/>
              <w:rPr>
                <w:rFonts w:ascii="Arial" w:hAnsi="Arial" w:cs="Arial"/>
              </w:rPr>
            </w:pPr>
            <w:r>
              <w:rPr>
                <w:rFonts w:ascii="Arial" w:hAnsi="Arial" w:cs="Arial"/>
              </w:rPr>
              <w:t>7</w:t>
            </w:r>
          </w:p>
        </w:tc>
      </w:tr>
      <w:tr w:rsidR="00BB7960" w:rsidRPr="00BB7960" w:rsidTr="00BB7960">
        <w:tc>
          <w:tcPr>
            <w:tcW w:w="715" w:type="dxa"/>
          </w:tcPr>
          <w:p w:rsidR="00BB7960" w:rsidRPr="00EB5839" w:rsidRDefault="00BB7960" w:rsidP="00BB7960">
            <w:pPr>
              <w:jc w:val="both"/>
              <w:rPr>
                <w:rFonts w:ascii="Arial" w:hAnsi="Arial" w:cs="Arial"/>
              </w:rPr>
            </w:pPr>
            <w:r>
              <w:rPr>
                <w:rFonts w:ascii="Arial" w:hAnsi="Arial" w:cs="Arial"/>
              </w:rPr>
              <w:t>1</w:t>
            </w:r>
            <w:r w:rsidRPr="00EB5839">
              <w:rPr>
                <w:rFonts w:ascii="Arial" w:hAnsi="Arial" w:cs="Arial"/>
              </w:rPr>
              <w:t>.4</w:t>
            </w:r>
          </w:p>
        </w:tc>
        <w:tc>
          <w:tcPr>
            <w:tcW w:w="8640" w:type="dxa"/>
          </w:tcPr>
          <w:p w:rsidR="00BB7960" w:rsidRPr="00EB5839" w:rsidRDefault="00BB7960" w:rsidP="00BB7960">
            <w:pPr>
              <w:jc w:val="both"/>
              <w:rPr>
                <w:rFonts w:ascii="Arial" w:hAnsi="Arial" w:cs="Arial"/>
              </w:rPr>
            </w:pPr>
            <w:r w:rsidRPr="00EB5839">
              <w:rPr>
                <w:rFonts w:ascii="Arial" w:hAnsi="Arial" w:cs="Arial"/>
              </w:rPr>
              <w:t>Annual Budget Tables</w:t>
            </w:r>
          </w:p>
        </w:tc>
        <w:tc>
          <w:tcPr>
            <w:tcW w:w="810" w:type="dxa"/>
          </w:tcPr>
          <w:p w:rsidR="00BB7960" w:rsidRPr="00EB5839" w:rsidRDefault="00AD606C" w:rsidP="00BB7960">
            <w:pPr>
              <w:jc w:val="both"/>
              <w:rPr>
                <w:rFonts w:ascii="Arial" w:hAnsi="Arial" w:cs="Arial"/>
              </w:rPr>
            </w:pPr>
            <w:r>
              <w:rPr>
                <w:rFonts w:ascii="Arial" w:hAnsi="Arial" w:cs="Arial"/>
              </w:rPr>
              <w:t>14</w:t>
            </w:r>
          </w:p>
        </w:tc>
      </w:tr>
      <w:tr w:rsidR="00BB7960" w:rsidRPr="00BB7960" w:rsidTr="00BB7960">
        <w:tc>
          <w:tcPr>
            <w:tcW w:w="715" w:type="dxa"/>
          </w:tcPr>
          <w:p w:rsidR="00BB7960" w:rsidRPr="002A5A1A" w:rsidRDefault="00BB7960" w:rsidP="00BB7960">
            <w:pPr>
              <w:jc w:val="both"/>
              <w:rPr>
                <w:rFonts w:ascii="Arial" w:hAnsi="Arial" w:cs="Arial"/>
                <w:b/>
                <w:bCs/>
              </w:rPr>
            </w:pPr>
            <w:r>
              <w:rPr>
                <w:rFonts w:ascii="Arial" w:hAnsi="Arial" w:cs="Arial"/>
                <w:b/>
                <w:bCs/>
              </w:rPr>
              <w:t>2</w:t>
            </w:r>
            <w:r w:rsidRPr="002A5A1A">
              <w:rPr>
                <w:rFonts w:ascii="Arial" w:hAnsi="Arial" w:cs="Arial"/>
                <w:b/>
                <w:bCs/>
              </w:rPr>
              <w:t xml:space="preserve">. </w:t>
            </w:r>
          </w:p>
        </w:tc>
        <w:tc>
          <w:tcPr>
            <w:tcW w:w="8640" w:type="dxa"/>
          </w:tcPr>
          <w:p w:rsidR="00BB7960" w:rsidRPr="002A5A1A" w:rsidRDefault="00BB7960" w:rsidP="00DE4558">
            <w:pPr>
              <w:jc w:val="both"/>
              <w:rPr>
                <w:rFonts w:ascii="Arial" w:hAnsi="Arial" w:cs="Arial"/>
                <w:b/>
                <w:bCs/>
              </w:rPr>
            </w:pPr>
            <w:r w:rsidRPr="002A5A1A">
              <w:rPr>
                <w:rFonts w:ascii="Arial" w:hAnsi="Arial" w:cs="Arial"/>
                <w:b/>
                <w:bCs/>
              </w:rPr>
              <w:t>PART 2-SUPPORTING DOCUMENTATION</w:t>
            </w:r>
          </w:p>
        </w:tc>
        <w:tc>
          <w:tcPr>
            <w:tcW w:w="810" w:type="dxa"/>
          </w:tcPr>
          <w:p w:rsidR="00BB7960" w:rsidRPr="002A5A1A" w:rsidRDefault="00BB7960" w:rsidP="00BB7960">
            <w:pPr>
              <w:jc w:val="both"/>
              <w:rPr>
                <w:rFonts w:ascii="Arial" w:hAnsi="Arial" w:cs="Arial"/>
                <w:b/>
                <w:bCs/>
              </w:rPr>
            </w:pPr>
          </w:p>
        </w:tc>
      </w:tr>
      <w:tr w:rsidR="00BB7960" w:rsidRPr="00BB7960" w:rsidTr="00BB7960">
        <w:tc>
          <w:tcPr>
            <w:tcW w:w="715" w:type="dxa"/>
          </w:tcPr>
          <w:p w:rsidR="00BB7960" w:rsidRPr="00EB5839" w:rsidRDefault="00BB7960" w:rsidP="00BB7960">
            <w:pPr>
              <w:jc w:val="both"/>
              <w:rPr>
                <w:rFonts w:ascii="Arial" w:hAnsi="Arial" w:cs="Arial"/>
              </w:rPr>
            </w:pPr>
            <w:r>
              <w:rPr>
                <w:rFonts w:ascii="Arial" w:hAnsi="Arial" w:cs="Arial"/>
              </w:rPr>
              <w:t>2</w:t>
            </w:r>
            <w:r w:rsidRPr="00EB5839">
              <w:rPr>
                <w:rFonts w:ascii="Arial" w:hAnsi="Arial" w:cs="Arial"/>
              </w:rPr>
              <w:t>.1</w:t>
            </w:r>
          </w:p>
        </w:tc>
        <w:tc>
          <w:tcPr>
            <w:tcW w:w="8640" w:type="dxa"/>
          </w:tcPr>
          <w:p w:rsidR="00BB7960" w:rsidRPr="00EB5839" w:rsidRDefault="00BB7960" w:rsidP="00BB7960">
            <w:pPr>
              <w:jc w:val="both"/>
              <w:rPr>
                <w:rFonts w:ascii="Arial" w:hAnsi="Arial" w:cs="Arial"/>
              </w:rPr>
            </w:pPr>
            <w:r>
              <w:rPr>
                <w:rFonts w:ascii="Arial" w:hAnsi="Arial" w:cs="Arial"/>
              </w:rPr>
              <w:t xml:space="preserve">Overview of annual budget process </w:t>
            </w:r>
          </w:p>
        </w:tc>
        <w:tc>
          <w:tcPr>
            <w:tcW w:w="810" w:type="dxa"/>
          </w:tcPr>
          <w:p w:rsidR="00BB7960" w:rsidRPr="00EB5839" w:rsidRDefault="00D07204" w:rsidP="00BB7960">
            <w:pPr>
              <w:jc w:val="both"/>
              <w:rPr>
                <w:rFonts w:ascii="Arial" w:hAnsi="Arial" w:cs="Arial"/>
              </w:rPr>
            </w:pPr>
            <w:r>
              <w:rPr>
                <w:rFonts w:ascii="Arial" w:hAnsi="Arial" w:cs="Arial"/>
              </w:rPr>
              <w:t>18</w:t>
            </w:r>
          </w:p>
        </w:tc>
      </w:tr>
      <w:tr w:rsidR="00BB7960" w:rsidRPr="00BB7960" w:rsidTr="00BB7960">
        <w:tc>
          <w:tcPr>
            <w:tcW w:w="715" w:type="dxa"/>
          </w:tcPr>
          <w:p w:rsidR="00BB7960" w:rsidRPr="00EB5839" w:rsidRDefault="00BB7960" w:rsidP="00BB7960">
            <w:pPr>
              <w:jc w:val="both"/>
              <w:rPr>
                <w:rFonts w:ascii="Arial" w:hAnsi="Arial" w:cs="Arial"/>
              </w:rPr>
            </w:pPr>
            <w:r>
              <w:rPr>
                <w:rFonts w:ascii="Arial" w:hAnsi="Arial" w:cs="Arial"/>
              </w:rPr>
              <w:t>2</w:t>
            </w:r>
            <w:r w:rsidRPr="00EB5839">
              <w:rPr>
                <w:rFonts w:ascii="Arial" w:hAnsi="Arial" w:cs="Arial"/>
              </w:rPr>
              <w:t>.2</w:t>
            </w:r>
          </w:p>
        </w:tc>
        <w:tc>
          <w:tcPr>
            <w:tcW w:w="8640" w:type="dxa"/>
          </w:tcPr>
          <w:p w:rsidR="00BB7960" w:rsidRPr="00EB5839" w:rsidRDefault="00BB7960" w:rsidP="00BB7960">
            <w:pPr>
              <w:jc w:val="both"/>
              <w:rPr>
                <w:rFonts w:ascii="Arial" w:hAnsi="Arial" w:cs="Arial"/>
              </w:rPr>
            </w:pPr>
            <w:r>
              <w:rPr>
                <w:rFonts w:ascii="Arial" w:hAnsi="Arial" w:cs="Arial"/>
              </w:rPr>
              <w:t>Overview of a</w:t>
            </w:r>
            <w:r w:rsidRPr="00EB5839">
              <w:rPr>
                <w:rFonts w:ascii="Arial" w:hAnsi="Arial" w:cs="Arial"/>
              </w:rPr>
              <w:t xml:space="preserve">lignment of </w:t>
            </w:r>
            <w:r>
              <w:rPr>
                <w:rFonts w:ascii="Arial" w:hAnsi="Arial" w:cs="Arial"/>
              </w:rPr>
              <w:t xml:space="preserve">annual </w:t>
            </w:r>
            <w:r w:rsidRPr="00EB5839">
              <w:rPr>
                <w:rFonts w:ascii="Arial" w:hAnsi="Arial" w:cs="Arial"/>
              </w:rPr>
              <w:t>budget with I</w:t>
            </w:r>
            <w:r>
              <w:rPr>
                <w:rFonts w:ascii="Arial" w:hAnsi="Arial" w:cs="Arial"/>
              </w:rPr>
              <w:t xml:space="preserve">ntegrated </w:t>
            </w:r>
            <w:r w:rsidRPr="00EB5839">
              <w:rPr>
                <w:rFonts w:ascii="Arial" w:hAnsi="Arial" w:cs="Arial"/>
              </w:rPr>
              <w:t>D</w:t>
            </w:r>
            <w:r>
              <w:rPr>
                <w:rFonts w:ascii="Arial" w:hAnsi="Arial" w:cs="Arial"/>
              </w:rPr>
              <w:t xml:space="preserve">evelopment </w:t>
            </w:r>
            <w:r w:rsidRPr="00EB5839">
              <w:rPr>
                <w:rFonts w:ascii="Arial" w:hAnsi="Arial" w:cs="Arial"/>
              </w:rPr>
              <w:t>P</w:t>
            </w:r>
            <w:r>
              <w:rPr>
                <w:rFonts w:ascii="Arial" w:hAnsi="Arial" w:cs="Arial"/>
              </w:rPr>
              <w:t>lan</w:t>
            </w:r>
          </w:p>
        </w:tc>
        <w:tc>
          <w:tcPr>
            <w:tcW w:w="810" w:type="dxa"/>
          </w:tcPr>
          <w:p w:rsidR="00BB7960" w:rsidRPr="00EB5839" w:rsidRDefault="00D07204" w:rsidP="00BB7960">
            <w:pPr>
              <w:jc w:val="both"/>
              <w:rPr>
                <w:rFonts w:ascii="Arial" w:hAnsi="Arial" w:cs="Arial"/>
              </w:rPr>
            </w:pPr>
            <w:r>
              <w:rPr>
                <w:rFonts w:ascii="Arial" w:hAnsi="Arial" w:cs="Arial"/>
              </w:rPr>
              <w:t>19</w:t>
            </w:r>
          </w:p>
        </w:tc>
      </w:tr>
      <w:tr w:rsidR="00BB7960" w:rsidRPr="00BB7960" w:rsidTr="00BB7960">
        <w:tc>
          <w:tcPr>
            <w:tcW w:w="715" w:type="dxa"/>
          </w:tcPr>
          <w:p w:rsidR="00BB7960" w:rsidRPr="00EB5839" w:rsidRDefault="00BB7960" w:rsidP="00BB7960">
            <w:pPr>
              <w:jc w:val="both"/>
              <w:rPr>
                <w:rFonts w:ascii="Arial" w:hAnsi="Arial" w:cs="Arial"/>
              </w:rPr>
            </w:pPr>
            <w:r>
              <w:rPr>
                <w:rFonts w:ascii="Arial" w:hAnsi="Arial" w:cs="Arial"/>
              </w:rPr>
              <w:t>2.3</w:t>
            </w:r>
          </w:p>
        </w:tc>
        <w:tc>
          <w:tcPr>
            <w:tcW w:w="8640" w:type="dxa"/>
          </w:tcPr>
          <w:p w:rsidR="00BB7960" w:rsidRDefault="00BB7960" w:rsidP="00BB7960">
            <w:pPr>
              <w:jc w:val="both"/>
              <w:rPr>
                <w:rFonts w:ascii="Arial" w:hAnsi="Arial" w:cs="Arial"/>
              </w:rPr>
            </w:pPr>
            <w:r>
              <w:rPr>
                <w:rFonts w:ascii="Arial" w:hAnsi="Arial" w:cs="Arial"/>
              </w:rPr>
              <w:t xml:space="preserve">Measurable performance objectives and indicators </w:t>
            </w:r>
          </w:p>
        </w:tc>
        <w:tc>
          <w:tcPr>
            <w:tcW w:w="810" w:type="dxa"/>
          </w:tcPr>
          <w:p w:rsidR="00BB7960" w:rsidRPr="00EB5839" w:rsidRDefault="00D07204" w:rsidP="00BB7960">
            <w:pPr>
              <w:jc w:val="both"/>
              <w:rPr>
                <w:rFonts w:ascii="Arial" w:hAnsi="Arial" w:cs="Arial"/>
              </w:rPr>
            </w:pPr>
            <w:r>
              <w:rPr>
                <w:rFonts w:ascii="Arial" w:hAnsi="Arial" w:cs="Arial"/>
              </w:rPr>
              <w:t>20</w:t>
            </w:r>
          </w:p>
        </w:tc>
      </w:tr>
      <w:tr w:rsidR="00BB7960" w:rsidRPr="00BB7960" w:rsidTr="00BB7960">
        <w:tc>
          <w:tcPr>
            <w:tcW w:w="715" w:type="dxa"/>
          </w:tcPr>
          <w:p w:rsidR="00BB7960" w:rsidRPr="00EB5839" w:rsidRDefault="00BB7960" w:rsidP="00BB7960">
            <w:pPr>
              <w:jc w:val="both"/>
              <w:rPr>
                <w:rFonts w:ascii="Arial" w:hAnsi="Arial" w:cs="Arial"/>
              </w:rPr>
            </w:pPr>
            <w:r>
              <w:rPr>
                <w:rFonts w:ascii="Arial" w:hAnsi="Arial" w:cs="Arial"/>
              </w:rPr>
              <w:t>2.4</w:t>
            </w:r>
          </w:p>
        </w:tc>
        <w:tc>
          <w:tcPr>
            <w:tcW w:w="8640" w:type="dxa"/>
          </w:tcPr>
          <w:p w:rsidR="00BB7960" w:rsidRPr="00EB5839" w:rsidRDefault="00BB7960" w:rsidP="00BB7960">
            <w:pPr>
              <w:jc w:val="both"/>
              <w:rPr>
                <w:rFonts w:ascii="Arial" w:hAnsi="Arial" w:cs="Arial"/>
              </w:rPr>
            </w:pPr>
            <w:r>
              <w:rPr>
                <w:rFonts w:ascii="Arial" w:hAnsi="Arial" w:cs="Arial"/>
              </w:rPr>
              <w:t>Overview of b</w:t>
            </w:r>
            <w:r w:rsidRPr="00EB5839">
              <w:rPr>
                <w:rFonts w:ascii="Arial" w:hAnsi="Arial" w:cs="Arial"/>
              </w:rPr>
              <w:t>udget</w:t>
            </w:r>
            <w:r>
              <w:rPr>
                <w:rFonts w:ascii="Arial" w:hAnsi="Arial" w:cs="Arial"/>
              </w:rPr>
              <w:t>-</w:t>
            </w:r>
            <w:r w:rsidRPr="00EB5839">
              <w:rPr>
                <w:rFonts w:ascii="Arial" w:hAnsi="Arial" w:cs="Arial"/>
              </w:rPr>
              <w:t xml:space="preserve"> related policies</w:t>
            </w:r>
          </w:p>
        </w:tc>
        <w:tc>
          <w:tcPr>
            <w:tcW w:w="810" w:type="dxa"/>
          </w:tcPr>
          <w:p w:rsidR="00BB7960" w:rsidRPr="00EB5839" w:rsidRDefault="00D07204" w:rsidP="00BB7960">
            <w:pPr>
              <w:jc w:val="both"/>
              <w:rPr>
                <w:rFonts w:ascii="Arial" w:hAnsi="Arial" w:cs="Arial"/>
              </w:rPr>
            </w:pPr>
            <w:r>
              <w:rPr>
                <w:rFonts w:ascii="Arial" w:hAnsi="Arial" w:cs="Arial"/>
              </w:rPr>
              <w:t>23</w:t>
            </w:r>
          </w:p>
        </w:tc>
      </w:tr>
      <w:tr w:rsidR="00BB7960" w:rsidRPr="00BB7960" w:rsidTr="00BB7960">
        <w:tc>
          <w:tcPr>
            <w:tcW w:w="715" w:type="dxa"/>
          </w:tcPr>
          <w:p w:rsidR="00BB7960" w:rsidRPr="00EB5839" w:rsidRDefault="00BB7960" w:rsidP="00BB7960">
            <w:pPr>
              <w:jc w:val="both"/>
              <w:rPr>
                <w:rFonts w:ascii="Arial" w:hAnsi="Arial" w:cs="Arial"/>
              </w:rPr>
            </w:pPr>
            <w:r>
              <w:rPr>
                <w:rFonts w:ascii="Arial" w:hAnsi="Arial" w:cs="Arial"/>
              </w:rPr>
              <w:t>2.5</w:t>
            </w:r>
          </w:p>
        </w:tc>
        <w:tc>
          <w:tcPr>
            <w:tcW w:w="8640" w:type="dxa"/>
          </w:tcPr>
          <w:p w:rsidR="00BB7960" w:rsidRPr="00EB5839" w:rsidRDefault="00BB7960" w:rsidP="00BB7960">
            <w:pPr>
              <w:jc w:val="both"/>
              <w:rPr>
                <w:rFonts w:ascii="Arial" w:hAnsi="Arial" w:cs="Arial"/>
              </w:rPr>
            </w:pPr>
            <w:r>
              <w:rPr>
                <w:rFonts w:ascii="Arial" w:hAnsi="Arial" w:cs="Arial"/>
              </w:rPr>
              <w:t>Overview of b</w:t>
            </w:r>
            <w:r w:rsidRPr="00EB5839">
              <w:rPr>
                <w:rFonts w:ascii="Arial" w:hAnsi="Arial" w:cs="Arial"/>
              </w:rPr>
              <w:t>udget assumptions</w:t>
            </w:r>
          </w:p>
        </w:tc>
        <w:tc>
          <w:tcPr>
            <w:tcW w:w="810" w:type="dxa"/>
          </w:tcPr>
          <w:p w:rsidR="00BB7960" w:rsidRPr="00EB5839" w:rsidRDefault="00D07204" w:rsidP="00BB7960">
            <w:pPr>
              <w:jc w:val="both"/>
              <w:rPr>
                <w:rFonts w:ascii="Arial" w:hAnsi="Arial" w:cs="Arial"/>
              </w:rPr>
            </w:pPr>
            <w:r>
              <w:rPr>
                <w:rFonts w:ascii="Arial" w:hAnsi="Arial" w:cs="Arial"/>
              </w:rPr>
              <w:t>24</w:t>
            </w:r>
          </w:p>
        </w:tc>
      </w:tr>
      <w:tr w:rsidR="00BB7960" w:rsidRPr="00BB7960" w:rsidTr="00BB7960">
        <w:trPr>
          <w:trHeight w:val="368"/>
        </w:trPr>
        <w:tc>
          <w:tcPr>
            <w:tcW w:w="715" w:type="dxa"/>
          </w:tcPr>
          <w:p w:rsidR="00BB7960" w:rsidRDefault="00BB7960" w:rsidP="00BB7960">
            <w:pPr>
              <w:jc w:val="both"/>
              <w:rPr>
                <w:rFonts w:ascii="Arial" w:hAnsi="Arial" w:cs="Arial"/>
              </w:rPr>
            </w:pPr>
            <w:r>
              <w:rPr>
                <w:rFonts w:ascii="Arial" w:hAnsi="Arial" w:cs="Arial"/>
              </w:rPr>
              <w:t>2.6</w:t>
            </w:r>
          </w:p>
        </w:tc>
        <w:tc>
          <w:tcPr>
            <w:tcW w:w="8640" w:type="dxa"/>
          </w:tcPr>
          <w:p w:rsidR="00BB7960" w:rsidRDefault="00BB7960" w:rsidP="00BB7960">
            <w:pPr>
              <w:jc w:val="both"/>
              <w:rPr>
                <w:rFonts w:ascii="Arial" w:hAnsi="Arial" w:cs="Arial"/>
              </w:rPr>
            </w:pPr>
            <w:r>
              <w:rPr>
                <w:rFonts w:ascii="Arial" w:hAnsi="Arial" w:cs="Arial"/>
              </w:rPr>
              <w:t>Overview of budget funding</w:t>
            </w:r>
          </w:p>
        </w:tc>
        <w:tc>
          <w:tcPr>
            <w:tcW w:w="810" w:type="dxa"/>
          </w:tcPr>
          <w:p w:rsidR="00BB7960" w:rsidRPr="00EB5839" w:rsidRDefault="00D07204" w:rsidP="00BB7960">
            <w:pPr>
              <w:jc w:val="both"/>
              <w:rPr>
                <w:rFonts w:ascii="Arial" w:hAnsi="Arial" w:cs="Arial"/>
              </w:rPr>
            </w:pPr>
            <w:r>
              <w:rPr>
                <w:rFonts w:ascii="Arial" w:hAnsi="Arial" w:cs="Arial"/>
              </w:rPr>
              <w:t>25</w:t>
            </w:r>
          </w:p>
        </w:tc>
      </w:tr>
      <w:tr w:rsidR="00BB7960" w:rsidRPr="00BB7960" w:rsidTr="00BB7960">
        <w:trPr>
          <w:trHeight w:val="440"/>
        </w:trPr>
        <w:tc>
          <w:tcPr>
            <w:tcW w:w="715" w:type="dxa"/>
          </w:tcPr>
          <w:p w:rsidR="00BB7960" w:rsidRDefault="00BB7960" w:rsidP="00BB7960">
            <w:pPr>
              <w:jc w:val="both"/>
              <w:rPr>
                <w:rFonts w:ascii="Arial" w:hAnsi="Arial" w:cs="Arial"/>
              </w:rPr>
            </w:pPr>
            <w:r>
              <w:rPr>
                <w:rFonts w:ascii="Arial" w:hAnsi="Arial" w:cs="Arial"/>
              </w:rPr>
              <w:t>2.7</w:t>
            </w:r>
          </w:p>
        </w:tc>
        <w:tc>
          <w:tcPr>
            <w:tcW w:w="8640" w:type="dxa"/>
          </w:tcPr>
          <w:p w:rsidR="00BB7960" w:rsidRDefault="00BB7960" w:rsidP="00BB7960">
            <w:pPr>
              <w:jc w:val="both"/>
              <w:rPr>
                <w:rFonts w:ascii="Arial" w:hAnsi="Arial" w:cs="Arial"/>
              </w:rPr>
            </w:pPr>
            <w:r>
              <w:rPr>
                <w:rFonts w:ascii="Arial" w:hAnsi="Arial" w:cs="Arial"/>
              </w:rPr>
              <w:t>Expenditure on allocations and grant programmes</w:t>
            </w:r>
          </w:p>
        </w:tc>
        <w:tc>
          <w:tcPr>
            <w:tcW w:w="810" w:type="dxa"/>
          </w:tcPr>
          <w:p w:rsidR="00BB7960" w:rsidRPr="00EB5839" w:rsidRDefault="00D07204" w:rsidP="00BB7960">
            <w:pPr>
              <w:jc w:val="both"/>
              <w:rPr>
                <w:rFonts w:ascii="Arial" w:hAnsi="Arial" w:cs="Arial"/>
              </w:rPr>
            </w:pPr>
            <w:r>
              <w:rPr>
                <w:rFonts w:ascii="Arial" w:hAnsi="Arial" w:cs="Arial"/>
              </w:rPr>
              <w:t>25</w:t>
            </w:r>
          </w:p>
        </w:tc>
      </w:tr>
      <w:tr w:rsidR="00BB7960" w:rsidRPr="00BB7960" w:rsidTr="00BB7960">
        <w:trPr>
          <w:trHeight w:val="440"/>
        </w:trPr>
        <w:tc>
          <w:tcPr>
            <w:tcW w:w="715" w:type="dxa"/>
          </w:tcPr>
          <w:p w:rsidR="00BB7960" w:rsidRDefault="00BB7960" w:rsidP="00BB7960">
            <w:pPr>
              <w:jc w:val="both"/>
              <w:rPr>
                <w:rFonts w:ascii="Arial" w:hAnsi="Arial" w:cs="Arial"/>
              </w:rPr>
            </w:pPr>
            <w:r>
              <w:rPr>
                <w:rFonts w:ascii="Arial" w:hAnsi="Arial" w:cs="Arial"/>
              </w:rPr>
              <w:t>2.8</w:t>
            </w:r>
          </w:p>
        </w:tc>
        <w:tc>
          <w:tcPr>
            <w:tcW w:w="8640" w:type="dxa"/>
          </w:tcPr>
          <w:p w:rsidR="00BB7960" w:rsidRDefault="00BB7960" w:rsidP="00BB7960">
            <w:pPr>
              <w:jc w:val="both"/>
              <w:rPr>
                <w:rFonts w:ascii="Arial" w:hAnsi="Arial" w:cs="Arial"/>
              </w:rPr>
            </w:pPr>
            <w:r>
              <w:rPr>
                <w:rFonts w:ascii="Arial" w:hAnsi="Arial" w:cs="Arial"/>
              </w:rPr>
              <w:t>Allocation and grants made by municipality</w:t>
            </w:r>
          </w:p>
        </w:tc>
        <w:tc>
          <w:tcPr>
            <w:tcW w:w="810" w:type="dxa"/>
          </w:tcPr>
          <w:p w:rsidR="00BB7960" w:rsidRDefault="00D07204" w:rsidP="00BB7960">
            <w:pPr>
              <w:jc w:val="both"/>
              <w:rPr>
                <w:rFonts w:ascii="Arial" w:hAnsi="Arial" w:cs="Arial"/>
              </w:rPr>
            </w:pPr>
            <w:r>
              <w:rPr>
                <w:rFonts w:ascii="Arial" w:hAnsi="Arial" w:cs="Arial"/>
              </w:rPr>
              <w:t>25</w:t>
            </w:r>
          </w:p>
        </w:tc>
      </w:tr>
      <w:tr w:rsidR="00BB7960" w:rsidRPr="00BB7960" w:rsidTr="00BB7960">
        <w:trPr>
          <w:trHeight w:val="440"/>
        </w:trPr>
        <w:tc>
          <w:tcPr>
            <w:tcW w:w="715" w:type="dxa"/>
          </w:tcPr>
          <w:p w:rsidR="00BB7960" w:rsidRDefault="00BB7960" w:rsidP="00BB7960">
            <w:pPr>
              <w:jc w:val="both"/>
              <w:rPr>
                <w:rFonts w:ascii="Arial" w:hAnsi="Arial" w:cs="Arial"/>
              </w:rPr>
            </w:pPr>
            <w:r>
              <w:rPr>
                <w:rFonts w:ascii="Arial" w:hAnsi="Arial" w:cs="Arial"/>
              </w:rPr>
              <w:t>2.9</w:t>
            </w:r>
          </w:p>
        </w:tc>
        <w:tc>
          <w:tcPr>
            <w:tcW w:w="8640" w:type="dxa"/>
          </w:tcPr>
          <w:p w:rsidR="00BB7960" w:rsidRDefault="000A49B9" w:rsidP="00BB7960">
            <w:pPr>
              <w:jc w:val="both"/>
              <w:rPr>
                <w:rFonts w:ascii="Arial" w:hAnsi="Arial" w:cs="Arial"/>
              </w:rPr>
            </w:pPr>
            <w:r>
              <w:rPr>
                <w:rFonts w:ascii="Arial" w:hAnsi="Arial" w:cs="Arial"/>
              </w:rPr>
              <w:t>Councillor</w:t>
            </w:r>
            <w:r w:rsidR="002869F9">
              <w:rPr>
                <w:rFonts w:ascii="Arial" w:hAnsi="Arial" w:cs="Arial"/>
              </w:rPr>
              <w:t xml:space="preserve"> </w:t>
            </w:r>
            <w:r w:rsidR="00BB7960">
              <w:rPr>
                <w:rFonts w:ascii="Arial" w:hAnsi="Arial" w:cs="Arial"/>
              </w:rPr>
              <w:t xml:space="preserve"> allowances and employee benefits</w:t>
            </w:r>
          </w:p>
        </w:tc>
        <w:tc>
          <w:tcPr>
            <w:tcW w:w="810" w:type="dxa"/>
          </w:tcPr>
          <w:p w:rsidR="00BB7960" w:rsidRPr="00EB5839" w:rsidRDefault="00D07204" w:rsidP="00BB7960">
            <w:pPr>
              <w:jc w:val="both"/>
              <w:rPr>
                <w:rFonts w:ascii="Arial" w:hAnsi="Arial" w:cs="Arial"/>
              </w:rPr>
            </w:pPr>
            <w:r>
              <w:rPr>
                <w:rFonts w:ascii="Arial" w:hAnsi="Arial" w:cs="Arial"/>
              </w:rPr>
              <w:t>26</w:t>
            </w:r>
          </w:p>
        </w:tc>
      </w:tr>
      <w:tr w:rsidR="00BB7960" w:rsidRPr="00BB7960" w:rsidTr="00BB7960">
        <w:trPr>
          <w:trHeight w:val="440"/>
        </w:trPr>
        <w:tc>
          <w:tcPr>
            <w:tcW w:w="715" w:type="dxa"/>
          </w:tcPr>
          <w:p w:rsidR="00BB7960" w:rsidRDefault="00BB7960" w:rsidP="00BB7960">
            <w:pPr>
              <w:jc w:val="both"/>
              <w:rPr>
                <w:rFonts w:ascii="Arial" w:hAnsi="Arial" w:cs="Arial"/>
              </w:rPr>
            </w:pPr>
            <w:r>
              <w:rPr>
                <w:rFonts w:ascii="Arial" w:hAnsi="Arial" w:cs="Arial"/>
              </w:rPr>
              <w:t>2.10</w:t>
            </w:r>
          </w:p>
        </w:tc>
        <w:tc>
          <w:tcPr>
            <w:tcW w:w="8640" w:type="dxa"/>
          </w:tcPr>
          <w:p w:rsidR="00BB7960" w:rsidRDefault="00BB7960" w:rsidP="00BB7960">
            <w:pPr>
              <w:jc w:val="both"/>
              <w:rPr>
                <w:rFonts w:ascii="Arial" w:hAnsi="Arial" w:cs="Arial"/>
              </w:rPr>
            </w:pPr>
            <w:r>
              <w:rPr>
                <w:rFonts w:ascii="Arial" w:hAnsi="Arial" w:cs="Arial"/>
              </w:rPr>
              <w:t>Monthly targets for revenue, expenditure and cash flow</w:t>
            </w:r>
          </w:p>
        </w:tc>
        <w:tc>
          <w:tcPr>
            <w:tcW w:w="810" w:type="dxa"/>
          </w:tcPr>
          <w:p w:rsidR="00BB7960" w:rsidRPr="00EB5839" w:rsidRDefault="00D07204" w:rsidP="00BB7960">
            <w:pPr>
              <w:jc w:val="both"/>
              <w:rPr>
                <w:rFonts w:ascii="Arial" w:hAnsi="Arial" w:cs="Arial"/>
              </w:rPr>
            </w:pPr>
            <w:r>
              <w:rPr>
                <w:rFonts w:ascii="Arial" w:hAnsi="Arial" w:cs="Arial"/>
              </w:rPr>
              <w:t>26</w:t>
            </w:r>
          </w:p>
        </w:tc>
      </w:tr>
      <w:tr w:rsidR="00BB7960" w:rsidRPr="00BB7960" w:rsidTr="00BB7960">
        <w:trPr>
          <w:trHeight w:val="440"/>
        </w:trPr>
        <w:tc>
          <w:tcPr>
            <w:tcW w:w="715" w:type="dxa"/>
          </w:tcPr>
          <w:p w:rsidR="00BB7960" w:rsidRDefault="00BB7960" w:rsidP="00BB7960">
            <w:pPr>
              <w:jc w:val="both"/>
              <w:rPr>
                <w:rFonts w:ascii="Arial" w:hAnsi="Arial" w:cs="Arial"/>
              </w:rPr>
            </w:pPr>
            <w:r>
              <w:rPr>
                <w:rFonts w:ascii="Arial" w:hAnsi="Arial" w:cs="Arial"/>
              </w:rPr>
              <w:t>2.11</w:t>
            </w:r>
          </w:p>
        </w:tc>
        <w:tc>
          <w:tcPr>
            <w:tcW w:w="8640" w:type="dxa"/>
          </w:tcPr>
          <w:p w:rsidR="00BB7960" w:rsidRDefault="00BB7960" w:rsidP="00BB7960">
            <w:pPr>
              <w:jc w:val="both"/>
              <w:rPr>
                <w:rFonts w:ascii="Arial" w:hAnsi="Arial" w:cs="Arial"/>
              </w:rPr>
            </w:pPr>
            <w:r>
              <w:rPr>
                <w:rFonts w:ascii="Arial" w:hAnsi="Arial" w:cs="Arial"/>
              </w:rPr>
              <w:t>Annual budgets and services delivery and budget implementation plans – internal departments</w:t>
            </w:r>
          </w:p>
        </w:tc>
        <w:tc>
          <w:tcPr>
            <w:tcW w:w="810" w:type="dxa"/>
          </w:tcPr>
          <w:p w:rsidR="00BB7960" w:rsidRPr="00EB5839" w:rsidRDefault="00D07204" w:rsidP="00BB7960">
            <w:pPr>
              <w:jc w:val="both"/>
              <w:rPr>
                <w:rFonts w:ascii="Arial" w:hAnsi="Arial" w:cs="Arial"/>
              </w:rPr>
            </w:pPr>
            <w:r>
              <w:rPr>
                <w:rFonts w:ascii="Arial" w:hAnsi="Arial" w:cs="Arial"/>
              </w:rPr>
              <w:t>26</w:t>
            </w:r>
          </w:p>
        </w:tc>
      </w:tr>
      <w:tr w:rsidR="003D5982" w:rsidRPr="00BB7960" w:rsidTr="00BB7960">
        <w:trPr>
          <w:trHeight w:val="440"/>
        </w:trPr>
        <w:tc>
          <w:tcPr>
            <w:tcW w:w="715" w:type="dxa"/>
          </w:tcPr>
          <w:p w:rsidR="003D5982" w:rsidRDefault="000A5FC5" w:rsidP="00BB7960">
            <w:pPr>
              <w:jc w:val="both"/>
              <w:rPr>
                <w:rFonts w:ascii="Arial" w:hAnsi="Arial" w:cs="Arial"/>
              </w:rPr>
            </w:pPr>
            <w:r>
              <w:rPr>
                <w:rFonts w:ascii="Arial" w:hAnsi="Arial" w:cs="Arial"/>
              </w:rPr>
              <w:t>2.12</w:t>
            </w:r>
          </w:p>
        </w:tc>
        <w:tc>
          <w:tcPr>
            <w:tcW w:w="8640" w:type="dxa"/>
          </w:tcPr>
          <w:p w:rsidR="003D5982" w:rsidRDefault="003D5982" w:rsidP="00BB7960">
            <w:pPr>
              <w:jc w:val="both"/>
              <w:rPr>
                <w:rFonts w:ascii="Arial" w:hAnsi="Arial" w:cs="Arial"/>
              </w:rPr>
            </w:pPr>
            <w:r>
              <w:rPr>
                <w:rFonts w:ascii="Arial" w:hAnsi="Arial" w:cs="Arial"/>
              </w:rPr>
              <w:t>Contracts having future budgetary implications</w:t>
            </w:r>
          </w:p>
        </w:tc>
        <w:tc>
          <w:tcPr>
            <w:tcW w:w="810" w:type="dxa"/>
          </w:tcPr>
          <w:p w:rsidR="003D5982" w:rsidRPr="00EB5839" w:rsidRDefault="00D07204" w:rsidP="00BB7960">
            <w:pPr>
              <w:jc w:val="both"/>
              <w:rPr>
                <w:rFonts w:ascii="Arial" w:hAnsi="Arial" w:cs="Arial"/>
              </w:rPr>
            </w:pPr>
            <w:r>
              <w:rPr>
                <w:rFonts w:ascii="Arial" w:hAnsi="Arial" w:cs="Arial"/>
              </w:rPr>
              <w:t>26</w:t>
            </w:r>
          </w:p>
        </w:tc>
      </w:tr>
      <w:tr w:rsidR="003D5982" w:rsidRPr="00BB7960" w:rsidTr="00BB7960">
        <w:trPr>
          <w:trHeight w:val="440"/>
        </w:trPr>
        <w:tc>
          <w:tcPr>
            <w:tcW w:w="715" w:type="dxa"/>
          </w:tcPr>
          <w:p w:rsidR="003D5982" w:rsidRDefault="000A5FC5" w:rsidP="00BB7960">
            <w:pPr>
              <w:jc w:val="both"/>
              <w:rPr>
                <w:rFonts w:ascii="Arial" w:hAnsi="Arial" w:cs="Arial"/>
              </w:rPr>
            </w:pPr>
            <w:r>
              <w:rPr>
                <w:rFonts w:ascii="Arial" w:hAnsi="Arial" w:cs="Arial"/>
              </w:rPr>
              <w:t>2.13</w:t>
            </w:r>
          </w:p>
        </w:tc>
        <w:tc>
          <w:tcPr>
            <w:tcW w:w="8640" w:type="dxa"/>
          </w:tcPr>
          <w:p w:rsidR="003D5982" w:rsidRDefault="003D5982" w:rsidP="00BB7960">
            <w:pPr>
              <w:jc w:val="both"/>
              <w:rPr>
                <w:rFonts w:ascii="Arial" w:hAnsi="Arial" w:cs="Arial"/>
              </w:rPr>
            </w:pPr>
            <w:r>
              <w:rPr>
                <w:rFonts w:ascii="Arial" w:hAnsi="Arial" w:cs="Arial"/>
              </w:rPr>
              <w:t>Capital Expenditure Details</w:t>
            </w:r>
          </w:p>
        </w:tc>
        <w:tc>
          <w:tcPr>
            <w:tcW w:w="810" w:type="dxa"/>
          </w:tcPr>
          <w:p w:rsidR="003D5982" w:rsidRPr="00EB5839" w:rsidRDefault="00D07204" w:rsidP="00BB7960">
            <w:pPr>
              <w:jc w:val="both"/>
              <w:rPr>
                <w:rFonts w:ascii="Arial" w:hAnsi="Arial" w:cs="Arial"/>
              </w:rPr>
            </w:pPr>
            <w:r>
              <w:rPr>
                <w:rFonts w:ascii="Arial" w:hAnsi="Arial" w:cs="Arial"/>
              </w:rPr>
              <w:t>26</w:t>
            </w:r>
          </w:p>
        </w:tc>
      </w:tr>
      <w:tr w:rsidR="003D5982" w:rsidRPr="00BB7960" w:rsidTr="00BB7960">
        <w:trPr>
          <w:trHeight w:val="440"/>
        </w:trPr>
        <w:tc>
          <w:tcPr>
            <w:tcW w:w="715" w:type="dxa"/>
          </w:tcPr>
          <w:p w:rsidR="003D5982" w:rsidRDefault="000A5FC5" w:rsidP="00BB7960">
            <w:pPr>
              <w:jc w:val="both"/>
              <w:rPr>
                <w:rFonts w:ascii="Arial" w:hAnsi="Arial" w:cs="Arial"/>
              </w:rPr>
            </w:pPr>
            <w:r>
              <w:rPr>
                <w:rFonts w:ascii="Arial" w:hAnsi="Arial" w:cs="Arial"/>
              </w:rPr>
              <w:t>2.14</w:t>
            </w:r>
          </w:p>
        </w:tc>
        <w:tc>
          <w:tcPr>
            <w:tcW w:w="8640" w:type="dxa"/>
          </w:tcPr>
          <w:p w:rsidR="003D5982" w:rsidRDefault="003D5982" w:rsidP="00BB7960">
            <w:pPr>
              <w:jc w:val="both"/>
              <w:rPr>
                <w:rFonts w:ascii="Arial" w:hAnsi="Arial" w:cs="Arial"/>
              </w:rPr>
            </w:pPr>
            <w:r>
              <w:rPr>
                <w:rFonts w:ascii="Arial" w:hAnsi="Arial" w:cs="Arial"/>
              </w:rPr>
              <w:t>Legislation compliance status</w:t>
            </w:r>
          </w:p>
        </w:tc>
        <w:tc>
          <w:tcPr>
            <w:tcW w:w="810" w:type="dxa"/>
          </w:tcPr>
          <w:p w:rsidR="003D5982" w:rsidRPr="00EB5839" w:rsidRDefault="00D07204" w:rsidP="00BB7960">
            <w:pPr>
              <w:jc w:val="both"/>
              <w:rPr>
                <w:rFonts w:ascii="Arial" w:hAnsi="Arial" w:cs="Arial"/>
              </w:rPr>
            </w:pPr>
            <w:r>
              <w:rPr>
                <w:rFonts w:ascii="Arial" w:hAnsi="Arial" w:cs="Arial"/>
              </w:rPr>
              <w:t>26</w:t>
            </w:r>
          </w:p>
        </w:tc>
      </w:tr>
      <w:tr w:rsidR="003D5982" w:rsidRPr="00BB7960" w:rsidTr="00BB7960">
        <w:trPr>
          <w:trHeight w:val="440"/>
        </w:trPr>
        <w:tc>
          <w:tcPr>
            <w:tcW w:w="715" w:type="dxa"/>
          </w:tcPr>
          <w:p w:rsidR="003D5982" w:rsidRDefault="000A5FC5" w:rsidP="00BB7960">
            <w:pPr>
              <w:jc w:val="both"/>
              <w:rPr>
                <w:rFonts w:ascii="Arial" w:hAnsi="Arial" w:cs="Arial"/>
              </w:rPr>
            </w:pPr>
            <w:r>
              <w:rPr>
                <w:rFonts w:ascii="Arial" w:hAnsi="Arial" w:cs="Arial"/>
              </w:rPr>
              <w:t>2.15</w:t>
            </w:r>
          </w:p>
        </w:tc>
        <w:tc>
          <w:tcPr>
            <w:tcW w:w="8640" w:type="dxa"/>
          </w:tcPr>
          <w:p w:rsidR="003D5982" w:rsidRDefault="003D5982" w:rsidP="00BB7960">
            <w:pPr>
              <w:jc w:val="both"/>
              <w:rPr>
                <w:rFonts w:ascii="Arial" w:hAnsi="Arial" w:cs="Arial"/>
              </w:rPr>
            </w:pPr>
            <w:r>
              <w:rPr>
                <w:rFonts w:ascii="Arial" w:hAnsi="Arial" w:cs="Arial"/>
              </w:rPr>
              <w:t>Other supporting documents</w:t>
            </w:r>
          </w:p>
        </w:tc>
        <w:tc>
          <w:tcPr>
            <w:tcW w:w="810" w:type="dxa"/>
          </w:tcPr>
          <w:p w:rsidR="003D5982" w:rsidRPr="00EB5839" w:rsidRDefault="00D07204" w:rsidP="00BB7960">
            <w:pPr>
              <w:jc w:val="both"/>
              <w:rPr>
                <w:rFonts w:ascii="Arial" w:hAnsi="Arial" w:cs="Arial"/>
              </w:rPr>
            </w:pPr>
            <w:r>
              <w:rPr>
                <w:rFonts w:ascii="Arial" w:hAnsi="Arial" w:cs="Arial"/>
              </w:rPr>
              <w:t>27</w:t>
            </w:r>
          </w:p>
        </w:tc>
      </w:tr>
      <w:tr w:rsidR="003D5982" w:rsidRPr="00BB7960" w:rsidTr="00BB7960">
        <w:trPr>
          <w:trHeight w:val="440"/>
        </w:trPr>
        <w:tc>
          <w:tcPr>
            <w:tcW w:w="715" w:type="dxa"/>
          </w:tcPr>
          <w:p w:rsidR="003D5982" w:rsidRDefault="000A5FC5" w:rsidP="00BB7960">
            <w:pPr>
              <w:jc w:val="both"/>
              <w:rPr>
                <w:rFonts w:ascii="Arial" w:hAnsi="Arial" w:cs="Arial"/>
              </w:rPr>
            </w:pPr>
            <w:r>
              <w:rPr>
                <w:rFonts w:ascii="Arial" w:hAnsi="Arial" w:cs="Arial"/>
              </w:rPr>
              <w:t>2.16</w:t>
            </w:r>
          </w:p>
        </w:tc>
        <w:tc>
          <w:tcPr>
            <w:tcW w:w="8640" w:type="dxa"/>
          </w:tcPr>
          <w:p w:rsidR="003D5982" w:rsidRPr="00EB5839" w:rsidRDefault="003D5982" w:rsidP="00BB7960">
            <w:pPr>
              <w:jc w:val="both"/>
              <w:rPr>
                <w:rFonts w:ascii="Arial" w:hAnsi="Arial" w:cs="Arial"/>
              </w:rPr>
            </w:pPr>
            <w:r>
              <w:rPr>
                <w:rFonts w:ascii="Arial" w:hAnsi="Arial" w:cs="Arial"/>
              </w:rPr>
              <w:t>Annual budgets of municipal entities attached to the municipal annual budget</w:t>
            </w:r>
          </w:p>
        </w:tc>
        <w:tc>
          <w:tcPr>
            <w:tcW w:w="810" w:type="dxa"/>
          </w:tcPr>
          <w:p w:rsidR="003D5982" w:rsidRPr="00EB5839" w:rsidRDefault="00D07204" w:rsidP="00BB7960">
            <w:pPr>
              <w:jc w:val="both"/>
              <w:rPr>
                <w:rFonts w:ascii="Arial" w:hAnsi="Arial" w:cs="Arial"/>
              </w:rPr>
            </w:pPr>
            <w:r>
              <w:rPr>
                <w:rFonts w:ascii="Arial" w:hAnsi="Arial" w:cs="Arial"/>
              </w:rPr>
              <w:t>27</w:t>
            </w:r>
          </w:p>
        </w:tc>
      </w:tr>
      <w:tr w:rsidR="003D5982" w:rsidRPr="00BB7960" w:rsidTr="00BB7960">
        <w:trPr>
          <w:trHeight w:val="440"/>
        </w:trPr>
        <w:tc>
          <w:tcPr>
            <w:tcW w:w="715" w:type="dxa"/>
          </w:tcPr>
          <w:p w:rsidR="003D5982" w:rsidRDefault="00D42831" w:rsidP="00BB7960">
            <w:pPr>
              <w:jc w:val="both"/>
              <w:rPr>
                <w:rFonts w:ascii="Arial" w:hAnsi="Arial" w:cs="Arial"/>
              </w:rPr>
            </w:pPr>
            <w:r>
              <w:rPr>
                <w:rFonts w:ascii="Arial" w:hAnsi="Arial" w:cs="Arial"/>
              </w:rPr>
              <w:t>2</w:t>
            </w:r>
            <w:r w:rsidR="00760EEF">
              <w:rPr>
                <w:rFonts w:ascii="Arial" w:hAnsi="Arial" w:cs="Arial"/>
              </w:rPr>
              <w:t>.17</w:t>
            </w:r>
          </w:p>
        </w:tc>
        <w:tc>
          <w:tcPr>
            <w:tcW w:w="8640" w:type="dxa"/>
          </w:tcPr>
          <w:p w:rsidR="003D5982" w:rsidRDefault="00760EEF" w:rsidP="00BB7960">
            <w:pPr>
              <w:jc w:val="both"/>
              <w:rPr>
                <w:rFonts w:ascii="Arial" w:hAnsi="Arial" w:cs="Arial"/>
              </w:rPr>
            </w:pPr>
            <w:r>
              <w:rPr>
                <w:rFonts w:ascii="Arial" w:hAnsi="Arial" w:cs="Arial"/>
              </w:rPr>
              <w:t xml:space="preserve">Quality certificate </w:t>
            </w:r>
          </w:p>
        </w:tc>
        <w:tc>
          <w:tcPr>
            <w:tcW w:w="810" w:type="dxa"/>
          </w:tcPr>
          <w:p w:rsidR="003D5982" w:rsidRPr="00EB5839" w:rsidRDefault="003D5982" w:rsidP="00BB7960">
            <w:pPr>
              <w:jc w:val="both"/>
              <w:rPr>
                <w:rFonts w:ascii="Arial" w:hAnsi="Arial" w:cs="Arial"/>
              </w:rPr>
            </w:pPr>
          </w:p>
        </w:tc>
      </w:tr>
      <w:tr w:rsidR="003D5982" w:rsidRPr="00BB7960" w:rsidTr="00BB7960">
        <w:trPr>
          <w:trHeight w:val="440"/>
        </w:trPr>
        <w:tc>
          <w:tcPr>
            <w:tcW w:w="715" w:type="dxa"/>
          </w:tcPr>
          <w:p w:rsidR="003D5982" w:rsidRDefault="003D5982" w:rsidP="00BB7960">
            <w:pPr>
              <w:jc w:val="both"/>
              <w:rPr>
                <w:rFonts w:ascii="Arial" w:hAnsi="Arial" w:cs="Arial"/>
              </w:rPr>
            </w:pPr>
          </w:p>
        </w:tc>
        <w:tc>
          <w:tcPr>
            <w:tcW w:w="8640" w:type="dxa"/>
          </w:tcPr>
          <w:p w:rsidR="003D5982" w:rsidRDefault="003D5982" w:rsidP="00BB7960">
            <w:pPr>
              <w:jc w:val="both"/>
              <w:rPr>
                <w:rFonts w:ascii="Arial" w:hAnsi="Arial" w:cs="Arial"/>
              </w:rPr>
            </w:pPr>
          </w:p>
        </w:tc>
        <w:tc>
          <w:tcPr>
            <w:tcW w:w="810" w:type="dxa"/>
          </w:tcPr>
          <w:p w:rsidR="003D5982" w:rsidRPr="00EB5839" w:rsidRDefault="003D5982" w:rsidP="00BB7960">
            <w:pPr>
              <w:jc w:val="both"/>
              <w:rPr>
                <w:rFonts w:ascii="Arial" w:hAnsi="Arial" w:cs="Arial"/>
              </w:rPr>
            </w:pPr>
          </w:p>
        </w:tc>
      </w:tr>
    </w:tbl>
    <w:p w:rsidR="003D5982" w:rsidRDefault="003D5982" w:rsidP="00A254C3">
      <w:pPr>
        <w:jc w:val="both"/>
        <w:rPr>
          <w:rFonts w:ascii="Tahoma" w:hAnsi="Tahoma" w:cs="Tahoma"/>
          <w:b/>
          <w:sz w:val="18"/>
          <w:szCs w:val="18"/>
        </w:rPr>
      </w:pPr>
    </w:p>
    <w:p w:rsidR="00A254C3" w:rsidRPr="005E4807" w:rsidRDefault="00A254C3" w:rsidP="00A254C3">
      <w:pPr>
        <w:jc w:val="both"/>
        <w:rPr>
          <w:rFonts w:ascii="Tahoma" w:hAnsi="Tahoma" w:cs="Tahoma"/>
          <w:b/>
          <w:sz w:val="18"/>
          <w:szCs w:val="18"/>
        </w:rPr>
      </w:pPr>
      <w:r w:rsidRPr="00E26038">
        <w:rPr>
          <w:rFonts w:ascii="Tahoma" w:hAnsi="Tahoma" w:cs="Tahoma"/>
          <w:b/>
          <w:sz w:val="18"/>
          <w:szCs w:val="18"/>
        </w:rPr>
        <w:lastRenderedPageBreak/>
        <w:t>LIS</w:t>
      </w:r>
      <w:r w:rsidRPr="005E4807">
        <w:rPr>
          <w:rFonts w:ascii="Tahoma" w:hAnsi="Tahoma" w:cs="Tahoma"/>
          <w:b/>
          <w:sz w:val="18"/>
          <w:szCs w:val="18"/>
        </w:rPr>
        <w:t>T OF ANNEXURES</w:t>
      </w:r>
      <w:r w:rsidRPr="005E4807">
        <w:rPr>
          <w:rFonts w:ascii="Tahoma" w:hAnsi="Tahoma" w:cs="Tahoma"/>
          <w:b/>
          <w:sz w:val="18"/>
          <w:szCs w:val="18"/>
          <w:lang w:val="en-US" w:bidi="en-US"/>
        </w:rPr>
        <w:fldChar w:fldCharType="begin"/>
      </w:r>
      <w:r w:rsidRPr="005E4807">
        <w:rPr>
          <w:rFonts w:ascii="Tahoma" w:hAnsi="Tahoma" w:cs="Tahoma"/>
          <w:b/>
          <w:sz w:val="18"/>
          <w:szCs w:val="18"/>
        </w:rPr>
        <w:instrText xml:space="preserve"> TOC \h \z \c "Table" </w:instrText>
      </w:r>
      <w:r w:rsidRPr="005E4807">
        <w:rPr>
          <w:rFonts w:ascii="Tahoma" w:hAnsi="Tahoma" w:cs="Tahoma"/>
          <w:b/>
          <w:sz w:val="18"/>
          <w:szCs w:val="18"/>
          <w:lang w:val="en-US" w:bidi="en-US"/>
        </w:rPr>
        <w:fldChar w:fldCharType="separate"/>
      </w:r>
    </w:p>
    <w:p w:rsidR="005A3208" w:rsidRPr="005A3208" w:rsidRDefault="005A3208" w:rsidP="005A3208"/>
    <w:p w:rsidR="005A3208" w:rsidRDefault="005A3208" w:rsidP="005A3208">
      <w:pPr>
        <w:pStyle w:val="TableofFigures"/>
        <w:tabs>
          <w:tab w:val="right" w:leader="dot" w:pos="9350"/>
        </w:tabs>
        <w:jc w:val="both"/>
        <w:rPr>
          <w:rFonts w:cs="Tahoma"/>
          <w:b/>
          <w:sz w:val="18"/>
          <w:szCs w:val="18"/>
        </w:rPr>
      </w:pPr>
      <w:r>
        <w:rPr>
          <w:sz w:val="18"/>
          <w:szCs w:val="18"/>
        </w:rPr>
        <w:t>ANNUAL BUDGET TABLES A1 - A10.......</w:t>
      </w:r>
      <w:r w:rsidRPr="005E4807">
        <w:rPr>
          <w:sz w:val="18"/>
          <w:szCs w:val="18"/>
        </w:rPr>
        <w:t>.................</w:t>
      </w:r>
      <w:r w:rsidR="00BB7960">
        <w:rPr>
          <w:sz w:val="18"/>
          <w:szCs w:val="18"/>
        </w:rPr>
        <w:t>.....</w:t>
      </w:r>
      <w:r w:rsidRPr="005E4807">
        <w:rPr>
          <w:sz w:val="18"/>
          <w:szCs w:val="18"/>
        </w:rPr>
        <w:t>.</w:t>
      </w:r>
      <w:r>
        <w:rPr>
          <w:sz w:val="18"/>
          <w:szCs w:val="18"/>
        </w:rPr>
        <w:t>................................................</w:t>
      </w:r>
      <w:r w:rsidRPr="005E4807">
        <w:rPr>
          <w:sz w:val="18"/>
          <w:szCs w:val="18"/>
        </w:rPr>
        <w:t>........................................................</w:t>
      </w:r>
      <w:r w:rsidR="0094166A">
        <w:rPr>
          <w:rFonts w:cs="Tahoma"/>
          <w:b/>
          <w:sz w:val="18"/>
          <w:szCs w:val="18"/>
        </w:rPr>
        <w:t>A</w:t>
      </w:r>
    </w:p>
    <w:p w:rsidR="0094166A" w:rsidRDefault="0094166A" w:rsidP="0094166A"/>
    <w:p w:rsidR="0094166A" w:rsidRDefault="00485ED5" w:rsidP="0094166A">
      <w:pPr>
        <w:pStyle w:val="TableofFigures"/>
        <w:tabs>
          <w:tab w:val="right" w:leader="dot" w:pos="9350"/>
        </w:tabs>
        <w:jc w:val="both"/>
        <w:rPr>
          <w:rFonts w:cs="Tahoma"/>
          <w:b/>
          <w:noProof/>
          <w:sz w:val="18"/>
          <w:szCs w:val="18"/>
        </w:rPr>
      </w:pPr>
      <w:hyperlink w:anchor="_Toc287342501" w:history="1">
        <w:r w:rsidR="0094166A">
          <w:rPr>
            <w:rStyle w:val="Hyperlink"/>
            <w:rFonts w:cs="Tahoma"/>
            <w:noProof/>
            <w:sz w:val="18"/>
            <w:szCs w:val="18"/>
          </w:rPr>
          <w:t>OTHER SUPPORTING DOCUMENT SA1 – SA38.............................</w:t>
        </w:r>
        <w:r w:rsidR="00BB7960">
          <w:rPr>
            <w:rStyle w:val="Hyperlink"/>
            <w:rFonts w:cs="Tahoma"/>
            <w:noProof/>
            <w:sz w:val="18"/>
            <w:szCs w:val="18"/>
          </w:rPr>
          <w:t>.............................</w:t>
        </w:r>
        <w:r w:rsidR="0094166A">
          <w:rPr>
            <w:rStyle w:val="Hyperlink"/>
            <w:rFonts w:cs="Tahoma"/>
            <w:noProof/>
            <w:sz w:val="18"/>
            <w:szCs w:val="18"/>
          </w:rPr>
          <w:t>.........................................................</w:t>
        </w:r>
      </w:hyperlink>
      <w:r w:rsidR="0094166A">
        <w:rPr>
          <w:rFonts w:cs="Tahoma"/>
          <w:b/>
          <w:noProof/>
          <w:sz w:val="18"/>
          <w:szCs w:val="18"/>
        </w:rPr>
        <w:t>.A</w:t>
      </w:r>
    </w:p>
    <w:p w:rsidR="005A3208" w:rsidRPr="005A3208" w:rsidRDefault="005A3208" w:rsidP="005A3208"/>
    <w:p w:rsidR="005A3208" w:rsidRDefault="00906AD9" w:rsidP="005A3208">
      <w:pPr>
        <w:pStyle w:val="TableofFigures"/>
        <w:tabs>
          <w:tab w:val="right" w:leader="dot" w:pos="9350"/>
        </w:tabs>
        <w:jc w:val="both"/>
        <w:rPr>
          <w:rFonts w:cs="Tahoma"/>
          <w:b/>
          <w:sz w:val="18"/>
          <w:szCs w:val="18"/>
        </w:rPr>
      </w:pPr>
      <w:r>
        <w:rPr>
          <w:sz w:val="18"/>
          <w:szCs w:val="18"/>
        </w:rPr>
        <w:t>APPROVED</w:t>
      </w:r>
      <w:r w:rsidR="005A3208">
        <w:rPr>
          <w:sz w:val="18"/>
          <w:szCs w:val="18"/>
        </w:rPr>
        <w:t xml:space="preserve"> TARIFFS.......</w:t>
      </w:r>
      <w:r w:rsidR="005A3208" w:rsidRPr="005E4807">
        <w:rPr>
          <w:sz w:val="18"/>
          <w:szCs w:val="18"/>
        </w:rPr>
        <w:t>............................</w:t>
      </w:r>
      <w:r w:rsidR="00BB7960">
        <w:rPr>
          <w:sz w:val="18"/>
          <w:szCs w:val="18"/>
        </w:rPr>
        <w:t>........................</w:t>
      </w:r>
      <w:r w:rsidR="005A3208">
        <w:rPr>
          <w:sz w:val="18"/>
          <w:szCs w:val="18"/>
        </w:rPr>
        <w:t>..........................................</w:t>
      </w:r>
      <w:r w:rsidR="005A3208" w:rsidRPr="005E4807">
        <w:rPr>
          <w:sz w:val="18"/>
          <w:szCs w:val="18"/>
        </w:rPr>
        <w:t>........................................................</w:t>
      </w:r>
      <w:r w:rsidR="0094166A">
        <w:rPr>
          <w:rFonts w:cs="Tahoma"/>
          <w:b/>
          <w:sz w:val="18"/>
          <w:szCs w:val="18"/>
        </w:rPr>
        <w:t>B</w:t>
      </w:r>
    </w:p>
    <w:p w:rsidR="0094166A" w:rsidRDefault="0094166A" w:rsidP="0094166A"/>
    <w:p w:rsidR="0094166A" w:rsidRPr="0094166A" w:rsidRDefault="0094166A" w:rsidP="0094166A">
      <w:r w:rsidRPr="005A3208">
        <w:rPr>
          <w:sz w:val="18"/>
          <w:szCs w:val="18"/>
        </w:rPr>
        <w:t>BUDGET RELATED POLICIES..</w:t>
      </w:r>
      <w:r>
        <w:rPr>
          <w:sz w:val="18"/>
          <w:szCs w:val="18"/>
        </w:rPr>
        <w:t>.....</w:t>
      </w:r>
      <w:r w:rsidRPr="005E4807">
        <w:rPr>
          <w:sz w:val="18"/>
          <w:szCs w:val="18"/>
        </w:rPr>
        <w:t>...............................................</w:t>
      </w:r>
      <w:r w:rsidR="00BB7960">
        <w:rPr>
          <w:sz w:val="18"/>
          <w:szCs w:val="18"/>
        </w:rPr>
        <w:t>..................</w:t>
      </w:r>
      <w:r>
        <w:rPr>
          <w:sz w:val="18"/>
          <w:szCs w:val="18"/>
        </w:rPr>
        <w:t>................</w:t>
      </w:r>
      <w:r w:rsidRPr="005E4807">
        <w:rPr>
          <w:sz w:val="18"/>
          <w:szCs w:val="18"/>
        </w:rPr>
        <w:t>........................................................</w:t>
      </w:r>
      <w:r>
        <w:rPr>
          <w:sz w:val="18"/>
          <w:szCs w:val="18"/>
        </w:rPr>
        <w:t>.</w:t>
      </w:r>
      <w:r>
        <w:rPr>
          <w:rFonts w:cs="Tahoma"/>
          <w:b/>
          <w:sz w:val="18"/>
          <w:szCs w:val="18"/>
        </w:rPr>
        <w:t>C</w:t>
      </w:r>
    </w:p>
    <w:p w:rsidR="005A3208" w:rsidRPr="005A3208" w:rsidRDefault="005A3208" w:rsidP="005A3208"/>
    <w:p w:rsidR="00A254C3" w:rsidRDefault="00A254C3" w:rsidP="00A254C3">
      <w:pPr>
        <w:pStyle w:val="TableofFigures"/>
        <w:tabs>
          <w:tab w:val="right" w:leader="dot" w:pos="9350"/>
        </w:tabs>
        <w:jc w:val="both"/>
        <w:rPr>
          <w:rFonts w:ascii="Tahoma" w:hAnsi="Tahoma" w:cs="Tahoma"/>
          <w:b/>
          <w:sz w:val="18"/>
          <w:szCs w:val="18"/>
        </w:rPr>
      </w:pPr>
    </w:p>
    <w:p w:rsidR="005A3208" w:rsidRDefault="005A3208" w:rsidP="005A3208"/>
    <w:p w:rsidR="005A3208" w:rsidRDefault="005A3208" w:rsidP="005A3208"/>
    <w:p w:rsidR="005A3208" w:rsidRDefault="005A3208" w:rsidP="005A3208"/>
    <w:p w:rsidR="005A3208" w:rsidRDefault="005A3208" w:rsidP="005A3208"/>
    <w:p w:rsidR="005A3208" w:rsidRDefault="005A3208" w:rsidP="005A3208"/>
    <w:p w:rsidR="005A3208" w:rsidRDefault="005A3208" w:rsidP="005A3208"/>
    <w:p w:rsidR="005A3208" w:rsidRDefault="005A3208" w:rsidP="005A3208"/>
    <w:p w:rsidR="005A3208" w:rsidRDefault="005A3208" w:rsidP="005A3208"/>
    <w:p w:rsidR="005A3208" w:rsidRDefault="005A3208" w:rsidP="005A3208"/>
    <w:p w:rsidR="005A3208" w:rsidRDefault="005A3208" w:rsidP="005A3208"/>
    <w:p w:rsidR="005A3208" w:rsidRDefault="005A3208" w:rsidP="005A3208"/>
    <w:p w:rsidR="0094166A" w:rsidRDefault="0094166A" w:rsidP="005A3208"/>
    <w:p w:rsidR="0094166A" w:rsidRDefault="0094166A" w:rsidP="005A3208"/>
    <w:p w:rsidR="0094166A" w:rsidRDefault="0094166A" w:rsidP="005A3208"/>
    <w:p w:rsidR="0094166A" w:rsidRDefault="0094166A" w:rsidP="005A3208"/>
    <w:p w:rsidR="00921FE1" w:rsidRDefault="00921FE1" w:rsidP="005A3208"/>
    <w:p w:rsidR="0094166A" w:rsidRDefault="0094166A" w:rsidP="005A3208"/>
    <w:p w:rsidR="005A3208" w:rsidRDefault="005A3208" w:rsidP="005A3208"/>
    <w:p w:rsidR="002C5441" w:rsidRDefault="002C5441" w:rsidP="005A3208"/>
    <w:p w:rsidR="002C5441" w:rsidRDefault="002C5441" w:rsidP="005A3208"/>
    <w:p w:rsidR="00906AD9" w:rsidRDefault="00906AD9" w:rsidP="005A3208"/>
    <w:p w:rsidR="00C53FF1" w:rsidRPr="005A3208" w:rsidRDefault="00C53FF1" w:rsidP="005A3208"/>
    <w:p w:rsidR="00A254C3" w:rsidRPr="00E26038" w:rsidRDefault="00A254C3" w:rsidP="00A254C3">
      <w:pPr>
        <w:pStyle w:val="TableofFigures"/>
        <w:tabs>
          <w:tab w:val="right" w:leader="dot" w:pos="9350"/>
        </w:tabs>
        <w:jc w:val="both"/>
        <w:rPr>
          <w:rFonts w:ascii="Tahoma" w:hAnsi="Tahoma" w:cs="Tahoma"/>
          <w:b/>
          <w:sz w:val="18"/>
          <w:szCs w:val="18"/>
        </w:rPr>
      </w:pPr>
      <w:r w:rsidRPr="00E26038">
        <w:rPr>
          <w:rFonts w:ascii="Tahoma" w:hAnsi="Tahoma" w:cs="Tahoma"/>
          <w:b/>
          <w:sz w:val="18"/>
          <w:szCs w:val="18"/>
        </w:rPr>
        <w:lastRenderedPageBreak/>
        <w:t>Abbreviations and Acronyms</w:t>
      </w:r>
    </w:p>
    <w:p w:rsidR="00A254C3" w:rsidRDefault="00A254C3" w:rsidP="00A254C3">
      <w:pPr>
        <w:autoSpaceDE w:val="0"/>
        <w:autoSpaceDN w:val="0"/>
        <w:adjustRightInd w:val="0"/>
        <w:ind w:left="900" w:hanging="900"/>
        <w:jc w:val="both"/>
        <w:rPr>
          <w:rFonts w:ascii="Tahoma" w:hAnsi="Tahoma" w:cs="Tahoma"/>
          <w:sz w:val="18"/>
          <w:szCs w:val="18"/>
          <w:lang w:val="en-GB"/>
        </w:rPr>
      </w:pP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CFO</w:t>
      </w:r>
      <w:r w:rsidRPr="00E26038">
        <w:rPr>
          <w:rFonts w:ascii="Tahoma" w:hAnsi="Tahoma" w:cs="Tahoma"/>
          <w:sz w:val="18"/>
          <w:szCs w:val="18"/>
          <w:lang w:val="en-GB"/>
        </w:rPr>
        <w:tab/>
        <w:t>Chief Financial Officer</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MM</w:t>
      </w:r>
      <w:r w:rsidRPr="00E26038">
        <w:rPr>
          <w:rFonts w:ascii="Tahoma" w:hAnsi="Tahoma" w:cs="Tahoma"/>
          <w:sz w:val="18"/>
          <w:szCs w:val="18"/>
          <w:lang w:val="en-GB"/>
        </w:rPr>
        <w:tab/>
        <w:t>Municipality Manager</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CPI</w:t>
      </w:r>
      <w:r w:rsidRPr="00E26038">
        <w:rPr>
          <w:rFonts w:ascii="Tahoma" w:hAnsi="Tahoma" w:cs="Tahoma"/>
          <w:sz w:val="18"/>
          <w:szCs w:val="18"/>
          <w:lang w:val="en-GB"/>
        </w:rPr>
        <w:tab/>
        <w:t>Consumer Price Index</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CRRF</w:t>
      </w:r>
      <w:r w:rsidRPr="00E26038">
        <w:rPr>
          <w:rFonts w:ascii="Tahoma" w:hAnsi="Tahoma" w:cs="Tahoma"/>
          <w:sz w:val="18"/>
          <w:szCs w:val="18"/>
          <w:lang w:val="en-GB"/>
        </w:rPr>
        <w:tab/>
        <w:t>Capital Replacement Reserve Fund</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DBSA</w:t>
      </w:r>
      <w:r w:rsidRPr="00E26038">
        <w:rPr>
          <w:rFonts w:ascii="Tahoma" w:hAnsi="Tahoma" w:cs="Tahoma"/>
          <w:sz w:val="18"/>
          <w:szCs w:val="18"/>
          <w:lang w:val="en-GB"/>
        </w:rPr>
        <w:tab/>
        <w:t>Development Bank of South Africa</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DoRA</w:t>
      </w:r>
      <w:r w:rsidRPr="00E26038">
        <w:rPr>
          <w:rFonts w:ascii="Tahoma" w:hAnsi="Tahoma" w:cs="Tahoma"/>
          <w:sz w:val="18"/>
          <w:szCs w:val="18"/>
          <w:lang w:val="en-GB"/>
        </w:rPr>
        <w:tab/>
        <w:t>Division of Revenue Act</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DWA</w:t>
      </w:r>
      <w:r w:rsidRPr="00E26038">
        <w:rPr>
          <w:rFonts w:ascii="Tahoma" w:hAnsi="Tahoma" w:cs="Tahoma"/>
          <w:sz w:val="18"/>
          <w:szCs w:val="18"/>
          <w:lang w:val="en-GB"/>
        </w:rPr>
        <w:tab/>
        <w:t>Department of Water Affairs</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FBS</w:t>
      </w:r>
      <w:r w:rsidRPr="00E26038">
        <w:rPr>
          <w:rFonts w:ascii="Tahoma" w:hAnsi="Tahoma" w:cs="Tahoma"/>
          <w:sz w:val="18"/>
          <w:szCs w:val="18"/>
          <w:lang w:val="en-GB"/>
        </w:rPr>
        <w:tab/>
        <w:t>Free basic services</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GAMAP</w:t>
      </w:r>
      <w:r w:rsidRPr="00E26038">
        <w:rPr>
          <w:rFonts w:ascii="Tahoma" w:hAnsi="Tahoma" w:cs="Tahoma"/>
          <w:sz w:val="18"/>
          <w:szCs w:val="18"/>
          <w:lang w:val="en-GB"/>
        </w:rPr>
        <w:tab/>
        <w:t>Generally Accepted Municipal Accounting Practice</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GDP</w:t>
      </w:r>
      <w:r w:rsidRPr="00E26038">
        <w:rPr>
          <w:rFonts w:ascii="Tahoma" w:hAnsi="Tahoma" w:cs="Tahoma"/>
          <w:sz w:val="18"/>
          <w:szCs w:val="18"/>
          <w:lang w:val="en-GB"/>
        </w:rPr>
        <w:tab/>
        <w:t>Gross domestic product</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GFS</w:t>
      </w:r>
      <w:r w:rsidRPr="00E26038">
        <w:rPr>
          <w:rFonts w:ascii="Tahoma" w:hAnsi="Tahoma" w:cs="Tahoma"/>
          <w:sz w:val="18"/>
          <w:szCs w:val="18"/>
          <w:lang w:val="en-GB"/>
        </w:rPr>
        <w:tab/>
        <w:t xml:space="preserve">Government Financial Statistics </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GRAP</w:t>
      </w:r>
      <w:r w:rsidRPr="00E26038">
        <w:rPr>
          <w:rFonts w:ascii="Tahoma" w:hAnsi="Tahoma" w:cs="Tahoma"/>
          <w:sz w:val="18"/>
          <w:szCs w:val="18"/>
          <w:lang w:val="en-GB"/>
        </w:rPr>
        <w:tab/>
        <w:t>General Recognised Accounting Practice</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IDP</w:t>
      </w:r>
      <w:r w:rsidRPr="00E26038">
        <w:rPr>
          <w:rFonts w:ascii="Tahoma" w:hAnsi="Tahoma" w:cs="Tahoma"/>
          <w:sz w:val="18"/>
          <w:szCs w:val="18"/>
          <w:lang w:val="en-GB"/>
        </w:rPr>
        <w:tab/>
        <w:t>Integrated Development Strategy</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KPA</w:t>
      </w:r>
      <w:r w:rsidRPr="00E26038">
        <w:rPr>
          <w:rFonts w:ascii="Tahoma" w:hAnsi="Tahoma" w:cs="Tahoma"/>
          <w:sz w:val="18"/>
          <w:szCs w:val="18"/>
          <w:lang w:val="en-GB"/>
        </w:rPr>
        <w:tab/>
        <w:t>Key Performance Area</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KPI</w:t>
      </w:r>
      <w:r w:rsidRPr="00E26038">
        <w:rPr>
          <w:rFonts w:ascii="Tahoma" w:hAnsi="Tahoma" w:cs="Tahoma"/>
          <w:sz w:val="18"/>
          <w:szCs w:val="18"/>
          <w:lang w:val="en-GB"/>
        </w:rPr>
        <w:tab/>
        <w:t>Key Performance Indicator</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LED</w:t>
      </w:r>
      <w:r w:rsidRPr="00E26038">
        <w:rPr>
          <w:rFonts w:ascii="Tahoma" w:hAnsi="Tahoma" w:cs="Tahoma"/>
          <w:sz w:val="18"/>
          <w:szCs w:val="18"/>
          <w:lang w:val="en-GB"/>
        </w:rPr>
        <w:tab/>
        <w:t>Local Economic Development</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MEC</w:t>
      </w:r>
      <w:r w:rsidRPr="00E26038">
        <w:rPr>
          <w:rFonts w:ascii="Tahoma" w:hAnsi="Tahoma" w:cs="Tahoma"/>
          <w:sz w:val="18"/>
          <w:szCs w:val="18"/>
          <w:lang w:val="en-GB"/>
        </w:rPr>
        <w:tab/>
        <w:t>Member of the Executive Committee</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MFMA</w:t>
      </w:r>
      <w:r w:rsidRPr="00E26038">
        <w:rPr>
          <w:rFonts w:ascii="Tahoma" w:hAnsi="Tahoma" w:cs="Tahoma"/>
          <w:sz w:val="18"/>
          <w:szCs w:val="18"/>
          <w:lang w:val="en-GB"/>
        </w:rPr>
        <w:tab/>
        <w:t>Municipal Financial Management Act</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MIG</w:t>
      </w:r>
      <w:r w:rsidRPr="00E26038">
        <w:rPr>
          <w:rFonts w:ascii="Tahoma" w:hAnsi="Tahoma" w:cs="Tahoma"/>
          <w:sz w:val="18"/>
          <w:szCs w:val="18"/>
          <w:lang w:val="en-GB"/>
        </w:rPr>
        <w:tab/>
        <w:t>Municipal Infrastructure Grant</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MPRA</w:t>
      </w:r>
      <w:r w:rsidRPr="00E26038">
        <w:rPr>
          <w:rFonts w:ascii="Tahoma" w:hAnsi="Tahoma" w:cs="Tahoma"/>
          <w:sz w:val="18"/>
          <w:szCs w:val="18"/>
          <w:lang w:val="en-GB"/>
        </w:rPr>
        <w:tab/>
        <w:t>Municipal Properties Rates Act</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MSA</w:t>
      </w:r>
      <w:r w:rsidRPr="00E26038">
        <w:rPr>
          <w:rFonts w:ascii="Tahoma" w:hAnsi="Tahoma" w:cs="Tahoma"/>
          <w:sz w:val="18"/>
          <w:szCs w:val="18"/>
          <w:lang w:val="en-GB"/>
        </w:rPr>
        <w:tab/>
        <w:t>Municipal Systems Act</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MTEF</w:t>
      </w:r>
      <w:r w:rsidRPr="00E26038">
        <w:rPr>
          <w:rFonts w:ascii="Tahoma" w:hAnsi="Tahoma" w:cs="Tahoma"/>
          <w:sz w:val="18"/>
          <w:szCs w:val="18"/>
          <w:lang w:val="en-GB"/>
        </w:rPr>
        <w:tab/>
        <w:t>Medium-term Expenditure Framework</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MTREF</w:t>
      </w:r>
      <w:r w:rsidRPr="00E26038">
        <w:rPr>
          <w:rFonts w:ascii="Tahoma" w:hAnsi="Tahoma" w:cs="Tahoma"/>
          <w:sz w:val="18"/>
          <w:szCs w:val="18"/>
          <w:lang w:val="en-GB"/>
        </w:rPr>
        <w:tab/>
        <w:t>Medium-term Revenue and Expenditure Framework</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NERSA</w:t>
      </w:r>
      <w:r w:rsidRPr="00E26038">
        <w:rPr>
          <w:rFonts w:ascii="Tahoma" w:hAnsi="Tahoma" w:cs="Tahoma"/>
          <w:sz w:val="18"/>
          <w:szCs w:val="18"/>
          <w:lang w:val="en-GB"/>
        </w:rPr>
        <w:tab/>
        <w:t>National Electricity Regulator South Africa</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OHS</w:t>
      </w:r>
      <w:r w:rsidRPr="00E26038">
        <w:rPr>
          <w:rFonts w:ascii="Tahoma" w:hAnsi="Tahoma" w:cs="Tahoma"/>
          <w:sz w:val="18"/>
          <w:szCs w:val="18"/>
          <w:lang w:val="en-GB"/>
        </w:rPr>
        <w:tab/>
        <w:t>Occupational Health and Safety</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PMS</w:t>
      </w:r>
      <w:r w:rsidRPr="00E26038">
        <w:rPr>
          <w:rFonts w:ascii="Tahoma" w:hAnsi="Tahoma" w:cs="Tahoma"/>
          <w:sz w:val="18"/>
          <w:szCs w:val="18"/>
          <w:lang w:val="en-GB"/>
        </w:rPr>
        <w:tab/>
        <w:t>Performance Management System</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PPE</w:t>
      </w:r>
      <w:r w:rsidRPr="00E26038">
        <w:rPr>
          <w:rFonts w:ascii="Tahoma" w:hAnsi="Tahoma" w:cs="Tahoma"/>
          <w:sz w:val="18"/>
          <w:szCs w:val="18"/>
          <w:lang w:val="en-GB"/>
        </w:rPr>
        <w:tab/>
        <w:t>Property Plant and Equipment</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PPP</w:t>
      </w:r>
      <w:r w:rsidRPr="00E26038">
        <w:rPr>
          <w:rFonts w:ascii="Tahoma" w:hAnsi="Tahoma" w:cs="Tahoma"/>
          <w:sz w:val="18"/>
          <w:szCs w:val="18"/>
          <w:lang w:val="en-GB"/>
        </w:rPr>
        <w:tab/>
        <w:t>Public Private Partnership</w:t>
      </w:r>
    </w:p>
    <w:p w:rsidR="00A254C3" w:rsidRPr="00E26038" w:rsidRDefault="00A254C3" w:rsidP="00A254C3">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SALGA</w:t>
      </w:r>
      <w:r w:rsidRPr="00E26038">
        <w:rPr>
          <w:rFonts w:ascii="Tahoma" w:hAnsi="Tahoma" w:cs="Tahoma"/>
          <w:sz w:val="18"/>
          <w:szCs w:val="18"/>
          <w:lang w:val="en-GB"/>
        </w:rPr>
        <w:tab/>
        <w:t>South African Local Government Association</w:t>
      </w:r>
    </w:p>
    <w:p w:rsidR="00A254C3" w:rsidRPr="00533385" w:rsidRDefault="00A254C3" w:rsidP="00533385">
      <w:pPr>
        <w:autoSpaceDE w:val="0"/>
        <w:autoSpaceDN w:val="0"/>
        <w:adjustRightInd w:val="0"/>
        <w:ind w:left="900" w:hanging="900"/>
        <w:jc w:val="both"/>
        <w:rPr>
          <w:rFonts w:ascii="Tahoma" w:hAnsi="Tahoma" w:cs="Tahoma"/>
          <w:sz w:val="18"/>
          <w:szCs w:val="18"/>
          <w:lang w:val="en-GB"/>
        </w:rPr>
      </w:pPr>
      <w:r w:rsidRPr="00E26038">
        <w:rPr>
          <w:rFonts w:ascii="Tahoma" w:hAnsi="Tahoma" w:cs="Tahoma"/>
          <w:sz w:val="18"/>
          <w:szCs w:val="18"/>
          <w:lang w:val="en-GB"/>
        </w:rPr>
        <w:t>SDBIP</w:t>
      </w:r>
      <w:r w:rsidRPr="00E26038">
        <w:rPr>
          <w:rFonts w:ascii="Tahoma" w:hAnsi="Tahoma" w:cs="Tahoma"/>
          <w:sz w:val="18"/>
          <w:szCs w:val="18"/>
          <w:lang w:val="en-GB"/>
        </w:rPr>
        <w:tab/>
        <w:t>Service Delivery Budget Implementation Plan</w:t>
      </w:r>
    </w:p>
    <w:p w:rsidR="006D47A8" w:rsidRDefault="00A254C3" w:rsidP="00533385">
      <w:pPr>
        <w:pStyle w:val="TableofFigures"/>
        <w:tabs>
          <w:tab w:val="right" w:leader="dot" w:pos="9350"/>
        </w:tabs>
        <w:jc w:val="both"/>
        <w:rPr>
          <w:rFonts w:ascii="Tahoma" w:hAnsi="Tahoma" w:cs="Tahoma"/>
          <w:b/>
          <w:sz w:val="18"/>
          <w:szCs w:val="18"/>
        </w:rPr>
      </w:pPr>
      <w:r w:rsidRPr="005E4807">
        <w:rPr>
          <w:rFonts w:ascii="Tahoma" w:hAnsi="Tahoma" w:cs="Tahoma"/>
          <w:b/>
          <w:sz w:val="18"/>
          <w:szCs w:val="18"/>
        </w:rPr>
        <w:fldChar w:fldCharType="end"/>
      </w:r>
    </w:p>
    <w:p w:rsidR="002C5441" w:rsidRDefault="002C5441" w:rsidP="002C5441"/>
    <w:p w:rsidR="002C5441" w:rsidRDefault="002C5441" w:rsidP="002C5441"/>
    <w:p w:rsidR="002C5441" w:rsidRPr="002C5441" w:rsidRDefault="002C5441" w:rsidP="002C5441"/>
    <w:p w:rsidR="00A254C3" w:rsidRPr="00B022C2" w:rsidRDefault="00A254C3" w:rsidP="00533385">
      <w:pPr>
        <w:pStyle w:val="TableofFigures"/>
        <w:tabs>
          <w:tab w:val="right" w:leader="dot" w:pos="9350"/>
        </w:tabs>
        <w:jc w:val="both"/>
        <w:rPr>
          <w:rFonts w:ascii="Tahoma" w:hAnsi="Tahoma" w:cs="Tahoma"/>
          <w:b/>
          <w:sz w:val="18"/>
          <w:szCs w:val="18"/>
        </w:rPr>
      </w:pPr>
      <w:r w:rsidRPr="00522DBE">
        <w:rPr>
          <w:rFonts w:ascii="Tahoma" w:hAnsi="Tahoma" w:cs="Tahoma"/>
          <w:b/>
          <w:bCs/>
          <w:sz w:val="24"/>
          <w:szCs w:val="24"/>
        </w:rPr>
        <w:lastRenderedPageBreak/>
        <w:t>Part 1 – Annual Budget</w:t>
      </w:r>
    </w:p>
    <w:p w:rsidR="00A254C3" w:rsidRPr="00522DBE" w:rsidRDefault="00A254C3" w:rsidP="00A254C3">
      <w:pPr>
        <w:pStyle w:val="Default"/>
        <w:jc w:val="both"/>
        <w:rPr>
          <w:b/>
          <w:bCs/>
          <w:sz w:val="20"/>
          <w:szCs w:val="20"/>
        </w:rPr>
      </w:pPr>
    </w:p>
    <w:p w:rsidR="00A254C3" w:rsidRPr="00522DBE" w:rsidRDefault="00A254C3" w:rsidP="00DD351E">
      <w:pPr>
        <w:pStyle w:val="Default"/>
        <w:numPr>
          <w:ilvl w:val="1"/>
          <w:numId w:val="14"/>
        </w:numPr>
        <w:jc w:val="both"/>
        <w:rPr>
          <w:b/>
          <w:bCs/>
          <w:sz w:val="20"/>
          <w:szCs w:val="20"/>
        </w:rPr>
      </w:pPr>
      <w:r w:rsidRPr="00522DBE">
        <w:rPr>
          <w:b/>
          <w:bCs/>
          <w:sz w:val="20"/>
          <w:szCs w:val="20"/>
        </w:rPr>
        <w:t xml:space="preserve">Mayor’s Report </w:t>
      </w:r>
    </w:p>
    <w:p w:rsidR="00533385" w:rsidRDefault="00533385" w:rsidP="00533385">
      <w:pPr>
        <w:pStyle w:val="Default"/>
        <w:ind w:left="360"/>
        <w:jc w:val="both"/>
        <w:rPr>
          <w:b/>
          <w:bCs/>
          <w:sz w:val="20"/>
          <w:szCs w:val="20"/>
        </w:rPr>
      </w:pPr>
    </w:p>
    <w:p w:rsidR="00AE39A7" w:rsidRDefault="00AE39A7"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20C9F" w:rsidRDefault="00020C9F" w:rsidP="00020C9F">
      <w:pPr>
        <w:spacing w:line="360" w:lineRule="auto"/>
        <w:jc w:val="both"/>
        <w:rPr>
          <w:rFonts w:ascii="Arial" w:hAnsi="Arial" w:cs="Arial"/>
        </w:rPr>
      </w:pPr>
    </w:p>
    <w:p w:rsidR="00020C9F" w:rsidRDefault="00020C9F" w:rsidP="00020C9F">
      <w:pPr>
        <w:spacing w:line="360" w:lineRule="auto"/>
        <w:jc w:val="both"/>
        <w:rPr>
          <w:rFonts w:ascii="Arial" w:hAnsi="Arial" w:cs="Arial"/>
        </w:rPr>
      </w:pPr>
      <w:r>
        <w:rPr>
          <w:rFonts w:ascii="Arial" w:hAnsi="Arial" w:cs="Arial"/>
        </w:rPr>
        <w:t xml:space="preserve">The application of sound financial management principles for the compilation of the municipal’s financial plan is essential and critical to ensure that the municipality remains financially viable and that municipal services are provided sustainably, economically and equitably to all communities.  We urgently need to look at opportunities that will ultimately grow our municipality. </w:t>
      </w:r>
    </w:p>
    <w:p w:rsidR="00020C9F" w:rsidRDefault="00020C9F" w:rsidP="00020C9F">
      <w:pPr>
        <w:spacing w:line="360" w:lineRule="auto"/>
        <w:jc w:val="both"/>
        <w:rPr>
          <w:rFonts w:ascii="Arial" w:hAnsi="Arial" w:cs="Arial"/>
        </w:rPr>
      </w:pPr>
    </w:p>
    <w:p w:rsidR="00020C9F" w:rsidRDefault="00020C9F" w:rsidP="00020C9F">
      <w:pPr>
        <w:spacing w:line="360" w:lineRule="auto"/>
        <w:jc w:val="both"/>
        <w:rPr>
          <w:rFonts w:ascii="Arial" w:hAnsi="Arial" w:cs="Arial"/>
        </w:rPr>
      </w:pPr>
      <w:r>
        <w:rPr>
          <w:rFonts w:ascii="Arial" w:hAnsi="Arial" w:cs="Arial"/>
        </w:rPr>
        <w:t>The water shortage and drought affected most parts of the country. With the need to increase the agricultural sector for food security and job creation, government intervention becomes crucial in normal household where they struggle to afford basic municipal rates &amp; taxes.</w:t>
      </w:r>
      <w:r>
        <w:t xml:space="preserve"> </w:t>
      </w:r>
      <w:r>
        <w:rPr>
          <w:rFonts w:ascii="Arial" w:hAnsi="Arial" w:cs="Arial"/>
        </w:rPr>
        <w:t>The overall adjustment has been adjusted upwards based on the increments in property rates, earned interests both external investments &amp; outstanding Debtors.</w:t>
      </w:r>
    </w:p>
    <w:p w:rsidR="00020C9F" w:rsidRDefault="00020C9F" w:rsidP="00020C9F">
      <w:pPr>
        <w:spacing w:line="360" w:lineRule="auto"/>
        <w:jc w:val="both"/>
        <w:rPr>
          <w:rFonts w:ascii="Arial" w:hAnsi="Arial" w:cs="Arial"/>
        </w:rPr>
      </w:pPr>
      <w:r>
        <w:rPr>
          <w:rFonts w:ascii="Arial" w:hAnsi="Arial" w:cs="Arial"/>
        </w:rPr>
        <w:t>Appropriate funds were transferred from low- to high-priority projects. A critical review was also undertaken of the need to increase expenditures of capital projects &amp; grants. The detail of the adjustment budget is presented in the schedules attached as annexure to this report</w:t>
      </w:r>
    </w:p>
    <w:p w:rsidR="000755A8" w:rsidRDefault="00020C9F" w:rsidP="00020C9F">
      <w:pPr>
        <w:pStyle w:val="Default"/>
        <w:ind w:left="360"/>
        <w:jc w:val="both"/>
        <w:rPr>
          <w:b/>
          <w:bCs/>
          <w:sz w:val="20"/>
          <w:szCs w:val="20"/>
        </w:rPr>
      </w:pPr>
      <w:r>
        <w:rPr>
          <w:rFonts w:ascii="Arial" w:hAnsi="Arial" w:cs="Arial"/>
        </w:rPr>
        <w:t>This special adjustment budget aim to address the current CIVID-19 Pandemic</w:t>
      </w: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755A8" w:rsidRDefault="000755A8" w:rsidP="00533385">
      <w:pPr>
        <w:pStyle w:val="Default"/>
        <w:ind w:left="360"/>
        <w:jc w:val="both"/>
        <w:rPr>
          <w:b/>
          <w:bCs/>
          <w:sz w:val="20"/>
          <w:szCs w:val="20"/>
        </w:rPr>
      </w:pPr>
    </w:p>
    <w:p w:rsidR="00060BEA" w:rsidRDefault="00060BEA" w:rsidP="00533385">
      <w:pPr>
        <w:pStyle w:val="Default"/>
        <w:ind w:left="360"/>
        <w:jc w:val="both"/>
        <w:rPr>
          <w:b/>
          <w:bCs/>
          <w:sz w:val="20"/>
          <w:szCs w:val="20"/>
        </w:rPr>
      </w:pPr>
    </w:p>
    <w:p w:rsidR="00060BEA" w:rsidRDefault="00060BEA" w:rsidP="00533385">
      <w:pPr>
        <w:pStyle w:val="Default"/>
        <w:ind w:left="360"/>
        <w:jc w:val="both"/>
        <w:rPr>
          <w:b/>
          <w:bCs/>
          <w:sz w:val="20"/>
          <w:szCs w:val="20"/>
        </w:rPr>
      </w:pPr>
    </w:p>
    <w:p w:rsidR="00060BEA" w:rsidRDefault="00060BEA" w:rsidP="00533385">
      <w:pPr>
        <w:pStyle w:val="Default"/>
        <w:ind w:left="360"/>
        <w:jc w:val="both"/>
        <w:rPr>
          <w:b/>
          <w:bCs/>
          <w:sz w:val="20"/>
          <w:szCs w:val="20"/>
        </w:rPr>
      </w:pPr>
    </w:p>
    <w:p w:rsidR="008938F4" w:rsidRPr="00522DBE" w:rsidRDefault="006F0E09" w:rsidP="00356703">
      <w:pPr>
        <w:spacing w:before="200" w:after="200" w:line="276" w:lineRule="auto"/>
        <w:jc w:val="both"/>
        <w:rPr>
          <w:b/>
          <w:bCs/>
          <w:sz w:val="20"/>
          <w:szCs w:val="20"/>
        </w:rPr>
      </w:pPr>
      <w:r>
        <w:rPr>
          <w:rFonts w:ascii="Tahoma" w:eastAsia="Times New Roman" w:hAnsi="Tahoma" w:cs="Tahoma"/>
          <w:b/>
          <w:sz w:val="20"/>
          <w:szCs w:val="20"/>
          <w:lang w:val="en-GB" w:bidi="en-US"/>
        </w:rPr>
        <w:t xml:space="preserve"> </w:t>
      </w:r>
    </w:p>
    <w:p w:rsidR="00A254C3" w:rsidRDefault="00DB25F2" w:rsidP="00DD351E">
      <w:pPr>
        <w:pStyle w:val="Default"/>
        <w:numPr>
          <w:ilvl w:val="1"/>
          <w:numId w:val="14"/>
        </w:numPr>
        <w:jc w:val="both"/>
        <w:rPr>
          <w:b/>
          <w:bCs/>
          <w:sz w:val="20"/>
          <w:szCs w:val="20"/>
        </w:rPr>
      </w:pPr>
      <w:r w:rsidRPr="00DB25F2">
        <w:rPr>
          <w:b/>
          <w:bCs/>
          <w:sz w:val="20"/>
          <w:szCs w:val="20"/>
        </w:rPr>
        <w:lastRenderedPageBreak/>
        <w:t xml:space="preserve"> </w:t>
      </w:r>
      <w:r w:rsidR="00A254C3" w:rsidRPr="00DB25F2">
        <w:rPr>
          <w:b/>
          <w:bCs/>
          <w:sz w:val="20"/>
          <w:szCs w:val="20"/>
        </w:rPr>
        <w:t>Council Resolution</w:t>
      </w:r>
    </w:p>
    <w:p w:rsidR="007E27D5" w:rsidRDefault="007E27D5" w:rsidP="007E27D5">
      <w:pPr>
        <w:pStyle w:val="Default"/>
        <w:jc w:val="both"/>
        <w:rPr>
          <w:b/>
          <w:bCs/>
          <w:sz w:val="20"/>
          <w:szCs w:val="20"/>
        </w:rPr>
      </w:pPr>
    </w:p>
    <w:p w:rsidR="00A54085" w:rsidRDefault="00A54085" w:rsidP="00A54085">
      <w:pPr>
        <w:pStyle w:val="NoSpacing"/>
        <w:jc w:val="both"/>
        <w:rPr>
          <w:rFonts w:ascii="Arial" w:hAnsi="Arial" w:cs="Arial"/>
          <w:b/>
          <w:sz w:val="22"/>
          <w:szCs w:val="22"/>
        </w:rPr>
      </w:pPr>
    </w:p>
    <w:p w:rsidR="00A54085" w:rsidRPr="001B4C5A" w:rsidRDefault="00A54085" w:rsidP="00A54085">
      <w:pPr>
        <w:autoSpaceDE w:val="0"/>
        <w:autoSpaceDN w:val="0"/>
        <w:adjustRightInd w:val="0"/>
        <w:jc w:val="both"/>
        <w:rPr>
          <w:rFonts w:ascii="Arial" w:hAnsi="Arial" w:cs="Arial"/>
          <w:color w:val="000000"/>
          <w:sz w:val="24"/>
          <w:szCs w:val="24"/>
        </w:rPr>
      </w:pPr>
      <w:r w:rsidRPr="001B4C5A">
        <w:rPr>
          <w:rFonts w:ascii="Arial" w:hAnsi="Arial" w:cs="Arial"/>
          <w:color w:val="000000"/>
          <w:sz w:val="24"/>
          <w:szCs w:val="24"/>
        </w:rPr>
        <w:t xml:space="preserve">That the Council of Ephraim Mogale Local Municipality, acting in terms of section 24 of the Municipal Finance Management Act, (Act 56 of 2003) approves: </w:t>
      </w:r>
    </w:p>
    <w:p w:rsidR="00A54085" w:rsidRPr="00645886" w:rsidRDefault="00A54085" w:rsidP="00A54085">
      <w:pPr>
        <w:pStyle w:val="ListParagraph"/>
        <w:rPr>
          <w:rFonts w:ascii="Arial" w:hAnsi="Arial" w:cs="Arial"/>
          <w:color w:val="000000"/>
          <w:sz w:val="22"/>
          <w:szCs w:val="22"/>
          <w:lang w:val="en-ZA" w:bidi="ar-SA"/>
        </w:rPr>
      </w:pPr>
    </w:p>
    <w:p w:rsidR="00A54085" w:rsidRPr="00645886" w:rsidRDefault="00C47D37" w:rsidP="00A54085">
      <w:pPr>
        <w:pStyle w:val="ListParagraph"/>
        <w:numPr>
          <w:ilvl w:val="0"/>
          <w:numId w:val="38"/>
        </w:numPr>
        <w:autoSpaceDE w:val="0"/>
        <w:autoSpaceDN w:val="0"/>
        <w:adjustRightInd w:val="0"/>
        <w:jc w:val="both"/>
        <w:rPr>
          <w:rFonts w:ascii="Arial" w:hAnsi="Arial" w:cs="Arial"/>
          <w:color w:val="000000"/>
          <w:sz w:val="22"/>
          <w:szCs w:val="22"/>
          <w:lang w:val="en-ZA" w:bidi="ar-SA"/>
        </w:rPr>
      </w:pPr>
      <w:r>
        <w:rPr>
          <w:rFonts w:ascii="Arial" w:hAnsi="Arial" w:cs="Arial"/>
          <w:color w:val="000000"/>
          <w:sz w:val="22"/>
          <w:szCs w:val="22"/>
          <w:lang w:val="en-ZA" w:bidi="ar-SA"/>
        </w:rPr>
        <w:t>The Annual</w:t>
      </w:r>
      <w:r w:rsidR="00A54085" w:rsidRPr="00645886">
        <w:rPr>
          <w:rFonts w:ascii="Arial" w:hAnsi="Arial" w:cs="Arial"/>
          <w:color w:val="000000"/>
          <w:sz w:val="22"/>
          <w:szCs w:val="22"/>
          <w:lang w:val="en-ZA" w:bidi="ar-SA"/>
        </w:rPr>
        <w:t xml:space="preserve"> budget of the municipal</w:t>
      </w:r>
      <w:r w:rsidR="005D2A64">
        <w:rPr>
          <w:rFonts w:ascii="Arial" w:hAnsi="Arial" w:cs="Arial"/>
          <w:color w:val="000000"/>
          <w:sz w:val="22"/>
          <w:szCs w:val="22"/>
          <w:lang w:val="en-ZA" w:bidi="ar-SA"/>
        </w:rPr>
        <w:t>ity for the financial year 2020</w:t>
      </w:r>
      <w:r w:rsidR="00A54085" w:rsidRPr="00645886">
        <w:rPr>
          <w:rFonts w:ascii="Arial" w:hAnsi="Arial" w:cs="Arial"/>
          <w:color w:val="000000"/>
          <w:sz w:val="22"/>
          <w:szCs w:val="22"/>
          <w:lang w:val="en-ZA" w:bidi="ar-SA"/>
        </w:rPr>
        <w:t>/</w:t>
      </w:r>
      <w:r w:rsidR="005D2A64">
        <w:rPr>
          <w:rFonts w:ascii="Arial" w:hAnsi="Arial" w:cs="Arial"/>
          <w:color w:val="000000"/>
          <w:sz w:val="22"/>
          <w:szCs w:val="22"/>
          <w:lang w:val="en-ZA" w:bidi="ar-SA"/>
        </w:rPr>
        <w:t>2021</w:t>
      </w:r>
      <w:r w:rsidR="00A54085" w:rsidRPr="00645886">
        <w:rPr>
          <w:rFonts w:ascii="Arial" w:hAnsi="Arial" w:cs="Arial"/>
          <w:color w:val="000000"/>
          <w:sz w:val="22"/>
          <w:szCs w:val="22"/>
          <w:lang w:val="en-ZA" w:bidi="ar-SA"/>
        </w:rPr>
        <w:t xml:space="preserve"> and the multi-year and single-year capital appropriations as set out in the following tables:</w:t>
      </w:r>
    </w:p>
    <w:p w:rsidR="00A54085" w:rsidRPr="00645886" w:rsidRDefault="00A54085" w:rsidP="00A54085">
      <w:pPr>
        <w:pStyle w:val="ListParagraph"/>
        <w:numPr>
          <w:ilvl w:val="0"/>
          <w:numId w:val="20"/>
        </w:numPr>
        <w:autoSpaceDE w:val="0"/>
        <w:autoSpaceDN w:val="0"/>
        <w:adjustRightInd w:val="0"/>
        <w:jc w:val="both"/>
        <w:rPr>
          <w:rFonts w:ascii="Arial" w:hAnsi="Arial" w:cs="Arial"/>
          <w:color w:val="000000"/>
          <w:sz w:val="22"/>
          <w:szCs w:val="22"/>
          <w:lang w:val="en-ZA" w:bidi="ar-SA"/>
        </w:rPr>
      </w:pPr>
      <w:r w:rsidRPr="00645886">
        <w:rPr>
          <w:rFonts w:ascii="Arial" w:hAnsi="Arial" w:cs="Arial"/>
          <w:color w:val="000000"/>
          <w:sz w:val="22"/>
          <w:szCs w:val="22"/>
          <w:lang w:val="en-ZA" w:bidi="ar-SA"/>
        </w:rPr>
        <w:t xml:space="preserve"> Budgeted Financial Performance (revenue and expenditure by standard classification) as contained in Table A2 of MTREF</w:t>
      </w:r>
    </w:p>
    <w:p w:rsidR="00A54085" w:rsidRPr="00645886" w:rsidRDefault="00A54085" w:rsidP="00A54085">
      <w:pPr>
        <w:pStyle w:val="ListParagraph"/>
        <w:numPr>
          <w:ilvl w:val="0"/>
          <w:numId w:val="20"/>
        </w:numPr>
        <w:autoSpaceDE w:val="0"/>
        <w:autoSpaceDN w:val="0"/>
        <w:adjustRightInd w:val="0"/>
        <w:jc w:val="both"/>
        <w:rPr>
          <w:rFonts w:ascii="Arial" w:hAnsi="Arial" w:cs="Arial"/>
          <w:color w:val="000000"/>
          <w:sz w:val="22"/>
          <w:szCs w:val="22"/>
          <w:lang w:val="en-ZA" w:bidi="ar-SA"/>
        </w:rPr>
      </w:pPr>
      <w:r w:rsidRPr="00645886">
        <w:rPr>
          <w:rFonts w:ascii="Arial" w:hAnsi="Arial" w:cs="Arial"/>
          <w:color w:val="000000"/>
          <w:sz w:val="22"/>
          <w:szCs w:val="22"/>
          <w:lang w:val="en-ZA" w:bidi="ar-SA"/>
        </w:rPr>
        <w:t>Budgeted Financial Performance (revenue and expenditure by municipal vote) as contained in Table A3 of MTREF</w:t>
      </w:r>
    </w:p>
    <w:p w:rsidR="00A54085" w:rsidRPr="00645886" w:rsidRDefault="00A54085" w:rsidP="00A54085">
      <w:pPr>
        <w:pStyle w:val="ListParagraph"/>
        <w:numPr>
          <w:ilvl w:val="0"/>
          <w:numId w:val="20"/>
        </w:numPr>
        <w:autoSpaceDE w:val="0"/>
        <w:autoSpaceDN w:val="0"/>
        <w:adjustRightInd w:val="0"/>
        <w:jc w:val="both"/>
        <w:rPr>
          <w:rFonts w:ascii="Arial" w:hAnsi="Arial" w:cs="Arial"/>
          <w:color w:val="000000"/>
          <w:sz w:val="22"/>
          <w:szCs w:val="22"/>
          <w:lang w:val="en-ZA" w:bidi="ar-SA"/>
        </w:rPr>
      </w:pPr>
      <w:r w:rsidRPr="00645886">
        <w:rPr>
          <w:rFonts w:ascii="Arial" w:hAnsi="Arial" w:cs="Arial"/>
          <w:color w:val="000000"/>
          <w:sz w:val="22"/>
          <w:szCs w:val="22"/>
          <w:lang w:val="en-ZA" w:bidi="ar-SA"/>
        </w:rPr>
        <w:t>Budgeted Financial Performance (revenue by source and expenditure by type) as contained in Table A4 of MTREF</w:t>
      </w:r>
    </w:p>
    <w:p w:rsidR="00A54085" w:rsidRPr="000755A8" w:rsidRDefault="00A54085" w:rsidP="00A54085">
      <w:pPr>
        <w:pStyle w:val="ListParagraph"/>
        <w:numPr>
          <w:ilvl w:val="0"/>
          <w:numId w:val="20"/>
        </w:numPr>
        <w:autoSpaceDE w:val="0"/>
        <w:autoSpaceDN w:val="0"/>
        <w:adjustRightInd w:val="0"/>
        <w:jc w:val="both"/>
        <w:rPr>
          <w:rFonts w:ascii="Arial" w:hAnsi="Arial" w:cs="Arial"/>
          <w:color w:val="000000"/>
        </w:rPr>
      </w:pPr>
      <w:r w:rsidRPr="005B4947">
        <w:rPr>
          <w:rFonts w:ascii="Arial" w:hAnsi="Arial" w:cs="Arial"/>
          <w:color w:val="000000"/>
          <w:sz w:val="22"/>
          <w:szCs w:val="22"/>
          <w:lang w:val="en-ZA" w:bidi="ar-SA"/>
        </w:rPr>
        <w:t xml:space="preserve">Multi-year and single-year capital appropriations by municipal vote and standard classification and associated funding by source as contained in Table A5 of MTREF </w:t>
      </w:r>
    </w:p>
    <w:p w:rsidR="00A54085" w:rsidRPr="00645886" w:rsidRDefault="00A54085" w:rsidP="00A54085">
      <w:pPr>
        <w:pStyle w:val="ListParagraph"/>
        <w:numPr>
          <w:ilvl w:val="0"/>
          <w:numId w:val="38"/>
        </w:numPr>
        <w:autoSpaceDE w:val="0"/>
        <w:autoSpaceDN w:val="0"/>
        <w:adjustRightInd w:val="0"/>
        <w:jc w:val="both"/>
        <w:rPr>
          <w:rFonts w:ascii="Arial" w:hAnsi="Arial" w:cs="Arial"/>
          <w:color w:val="000000"/>
          <w:sz w:val="22"/>
          <w:szCs w:val="22"/>
          <w:lang w:val="en-ZA" w:bidi="ar-SA"/>
        </w:rPr>
      </w:pPr>
      <w:r w:rsidRPr="00645886">
        <w:rPr>
          <w:rFonts w:ascii="Arial" w:hAnsi="Arial" w:cs="Arial"/>
          <w:color w:val="000000"/>
          <w:sz w:val="22"/>
          <w:szCs w:val="22"/>
          <w:lang w:val="en-ZA" w:bidi="ar-SA"/>
        </w:rPr>
        <w:t>The financial position, cash flow budget, cash-backed reserve/accumulated surplus, asset management and basic service delivery targets are approved as set out in the following tables:</w:t>
      </w:r>
    </w:p>
    <w:p w:rsidR="00A54085" w:rsidRPr="00645886" w:rsidRDefault="00A54085" w:rsidP="00A54085">
      <w:pPr>
        <w:pStyle w:val="ListParagraph"/>
        <w:numPr>
          <w:ilvl w:val="0"/>
          <w:numId w:val="21"/>
        </w:numPr>
        <w:autoSpaceDE w:val="0"/>
        <w:autoSpaceDN w:val="0"/>
        <w:adjustRightInd w:val="0"/>
        <w:jc w:val="both"/>
        <w:rPr>
          <w:rFonts w:ascii="Arial" w:hAnsi="Arial" w:cs="Arial"/>
          <w:color w:val="000000"/>
          <w:sz w:val="22"/>
          <w:szCs w:val="22"/>
          <w:lang w:val="en-ZA" w:bidi="ar-SA"/>
        </w:rPr>
      </w:pPr>
      <w:r w:rsidRPr="00645886">
        <w:rPr>
          <w:rFonts w:ascii="Arial" w:hAnsi="Arial" w:cs="Arial"/>
          <w:color w:val="000000"/>
          <w:sz w:val="22"/>
          <w:szCs w:val="22"/>
          <w:lang w:val="en-ZA" w:bidi="ar-SA"/>
        </w:rPr>
        <w:t xml:space="preserve"> Budgeted Financial Position as contained in Table A6 OF MTREF</w:t>
      </w:r>
    </w:p>
    <w:p w:rsidR="00A54085" w:rsidRPr="00645886" w:rsidRDefault="00A54085" w:rsidP="00A54085">
      <w:pPr>
        <w:pStyle w:val="ListParagraph"/>
        <w:numPr>
          <w:ilvl w:val="0"/>
          <w:numId w:val="21"/>
        </w:numPr>
        <w:autoSpaceDE w:val="0"/>
        <w:autoSpaceDN w:val="0"/>
        <w:adjustRightInd w:val="0"/>
        <w:jc w:val="both"/>
        <w:rPr>
          <w:rFonts w:ascii="Arial" w:hAnsi="Arial" w:cs="Arial"/>
          <w:color w:val="000000"/>
          <w:sz w:val="22"/>
          <w:szCs w:val="22"/>
          <w:lang w:val="en-ZA" w:bidi="ar-SA"/>
        </w:rPr>
      </w:pPr>
      <w:r w:rsidRPr="00645886">
        <w:rPr>
          <w:rFonts w:ascii="Arial" w:hAnsi="Arial" w:cs="Arial"/>
          <w:color w:val="000000"/>
          <w:sz w:val="22"/>
          <w:szCs w:val="22"/>
          <w:lang w:val="en-ZA" w:bidi="ar-SA"/>
        </w:rPr>
        <w:t>Budgeted Cash Flows as contained in Table A7 OF MTREF</w:t>
      </w:r>
    </w:p>
    <w:p w:rsidR="00A54085" w:rsidRPr="00645886" w:rsidRDefault="00A54085" w:rsidP="00A54085">
      <w:pPr>
        <w:pStyle w:val="ListParagraph"/>
        <w:numPr>
          <w:ilvl w:val="0"/>
          <w:numId w:val="21"/>
        </w:numPr>
        <w:autoSpaceDE w:val="0"/>
        <w:autoSpaceDN w:val="0"/>
        <w:adjustRightInd w:val="0"/>
        <w:jc w:val="both"/>
        <w:rPr>
          <w:rFonts w:ascii="Arial" w:hAnsi="Arial" w:cs="Arial"/>
          <w:color w:val="000000"/>
          <w:sz w:val="22"/>
          <w:szCs w:val="22"/>
          <w:lang w:val="en-ZA" w:bidi="ar-SA"/>
        </w:rPr>
      </w:pPr>
      <w:r w:rsidRPr="00645886">
        <w:rPr>
          <w:rFonts w:ascii="Arial" w:hAnsi="Arial" w:cs="Arial"/>
          <w:color w:val="000000"/>
          <w:sz w:val="22"/>
          <w:szCs w:val="22"/>
          <w:lang w:val="en-ZA" w:bidi="ar-SA"/>
        </w:rPr>
        <w:t>Cash backed reserves and accumulated surplus reconciliation as contained in Table A8 OF MTREF</w:t>
      </w:r>
    </w:p>
    <w:p w:rsidR="00A54085" w:rsidRPr="00645886" w:rsidRDefault="00A54085" w:rsidP="00A54085">
      <w:pPr>
        <w:pStyle w:val="ListParagraph"/>
        <w:numPr>
          <w:ilvl w:val="0"/>
          <w:numId w:val="21"/>
        </w:numPr>
        <w:autoSpaceDE w:val="0"/>
        <w:autoSpaceDN w:val="0"/>
        <w:adjustRightInd w:val="0"/>
        <w:jc w:val="both"/>
        <w:rPr>
          <w:rFonts w:ascii="Arial" w:hAnsi="Arial" w:cs="Arial"/>
          <w:color w:val="000000"/>
          <w:sz w:val="22"/>
          <w:szCs w:val="22"/>
          <w:lang w:val="en-ZA" w:bidi="ar-SA"/>
        </w:rPr>
      </w:pPr>
      <w:r w:rsidRPr="00645886">
        <w:rPr>
          <w:rFonts w:ascii="Arial" w:hAnsi="Arial" w:cs="Arial"/>
          <w:color w:val="000000"/>
          <w:sz w:val="22"/>
          <w:szCs w:val="22"/>
          <w:lang w:val="en-ZA" w:bidi="ar-SA"/>
        </w:rPr>
        <w:t>Asset management as contained in Table A9 of MTREF</w:t>
      </w:r>
    </w:p>
    <w:p w:rsidR="00A54085" w:rsidRPr="00645886" w:rsidRDefault="00A54085" w:rsidP="00A54085">
      <w:pPr>
        <w:pStyle w:val="ListParagraph"/>
        <w:numPr>
          <w:ilvl w:val="0"/>
          <w:numId w:val="21"/>
        </w:numPr>
        <w:autoSpaceDE w:val="0"/>
        <w:autoSpaceDN w:val="0"/>
        <w:adjustRightInd w:val="0"/>
        <w:jc w:val="both"/>
        <w:rPr>
          <w:rFonts w:ascii="Arial" w:hAnsi="Arial" w:cs="Arial"/>
          <w:color w:val="000000"/>
          <w:sz w:val="22"/>
          <w:szCs w:val="22"/>
          <w:lang w:val="en-ZA" w:bidi="ar-SA"/>
        </w:rPr>
      </w:pPr>
      <w:r w:rsidRPr="00645886">
        <w:rPr>
          <w:rFonts w:ascii="Arial" w:hAnsi="Arial" w:cs="Arial"/>
          <w:color w:val="000000"/>
          <w:sz w:val="22"/>
          <w:szCs w:val="22"/>
          <w:lang w:val="en-ZA" w:bidi="ar-SA"/>
        </w:rPr>
        <w:t xml:space="preserve">Basic service delivery measurement as contained in Table A10 OF MTREF </w:t>
      </w:r>
    </w:p>
    <w:p w:rsidR="00A54085" w:rsidRPr="00645886" w:rsidRDefault="00A54085" w:rsidP="00A54085">
      <w:pPr>
        <w:pStyle w:val="ListParagraph"/>
        <w:spacing w:after="160"/>
        <w:ind w:left="0"/>
        <w:jc w:val="both"/>
        <w:rPr>
          <w:rFonts w:ascii="Arial" w:hAnsi="Arial" w:cs="Arial"/>
          <w:color w:val="000000"/>
          <w:sz w:val="22"/>
          <w:szCs w:val="22"/>
          <w:lang w:val="en-ZA" w:bidi="ar-SA"/>
        </w:rPr>
      </w:pPr>
    </w:p>
    <w:p w:rsidR="00A54085" w:rsidRPr="00645886" w:rsidRDefault="00A54085" w:rsidP="00A54085">
      <w:pPr>
        <w:pStyle w:val="ListParagraph"/>
        <w:numPr>
          <w:ilvl w:val="0"/>
          <w:numId w:val="38"/>
        </w:numPr>
        <w:jc w:val="both"/>
        <w:rPr>
          <w:rFonts w:ascii="Arial" w:hAnsi="Arial" w:cs="Arial"/>
          <w:color w:val="000000"/>
          <w:sz w:val="22"/>
          <w:szCs w:val="22"/>
          <w:lang w:val="en-ZA" w:bidi="ar-SA"/>
        </w:rPr>
      </w:pPr>
      <w:r w:rsidRPr="00645886">
        <w:rPr>
          <w:rFonts w:ascii="Arial" w:hAnsi="Arial" w:cs="Arial"/>
          <w:color w:val="000000"/>
          <w:sz w:val="22"/>
          <w:szCs w:val="22"/>
          <w:lang w:val="en-ZA" w:bidi="ar-SA"/>
        </w:rPr>
        <w:t xml:space="preserve">Tariffs and charges reflected in Annexure B are approved for the budget </w:t>
      </w:r>
      <w:r>
        <w:rPr>
          <w:rFonts w:ascii="Arial" w:hAnsi="Arial" w:cs="Arial"/>
          <w:color w:val="000000"/>
          <w:sz w:val="22"/>
          <w:szCs w:val="22"/>
          <w:lang w:val="en-ZA" w:bidi="ar-SA"/>
        </w:rPr>
        <w:t xml:space="preserve">Year </w:t>
      </w:r>
      <w:r w:rsidR="005D2A64">
        <w:rPr>
          <w:rFonts w:ascii="Arial" w:hAnsi="Arial" w:cs="Arial"/>
          <w:color w:val="000000"/>
          <w:sz w:val="22"/>
          <w:szCs w:val="22"/>
          <w:lang w:val="en-ZA" w:bidi="ar-SA"/>
        </w:rPr>
        <w:t>2020/2021</w:t>
      </w:r>
      <w:r w:rsidRPr="00645886">
        <w:rPr>
          <w:rFonts w:ascii="Arial" w:hAnsi="Arial" w:cs="Arial"/>
          <w:color w:val="000000"/>
          <w:sz w:val="22"/>
          <w:szCs w:val="22"/>
          <w:lang w:val="en-ZA" w:bidi="ar-SA"/>
        </w:rPr>
        <w:t>.</w:t>
      </w:r>
    </w:p>
    <w:p w:rsidR="00A54085" w:rsidRPr="00645886" w:rsidRDefault="00A54085" w:rsidP="00A54085">
      <w:pPr>
        <w:pStyle w:val="ListParagraph"/>
        <w:numPr>
          <w:ilvl w:val="0"/>
          <w:numId w:val="38"/>
        </w:numPr>
        <w:jc w:val="both"/>
        <w:rPr>
          <w:rFonts w:ascii="Arial" w:hAnsi="Arial" w:cs="Arial"/>
          <w:color w:val="000000"/>
          <w:sz w:val="22"/>
          <w:szCs w:val="22"/>
          <w:lang w:val="en-ZA" w:bidi="ar-SA"/>
        </w:rPr>
      </w:pPr>
      <w:r w:rsidRPr="00645886">
        <w:rPr>
          <w:rFonts w:ascii="Arial" w:hAnsi="Arial" w:cs="Arial"/>
          <w:color w:val="000000"/>
          <w:sz w:val="22"/>
          <w:szCs w:val="22"/>
          <w:lang w:val="en-ZA" w:bidi="ar-SA"/>
        </w:rPr>
        <w:t>The amended Budget related policies as detailed in Annexure C are approved fo</w:t>
      </w:r>
      <w:r>
        <w:rPr>
          <w:rFonts w:ascii="Arial" w:hAnsi="Arial" w:cs="Arial"/>
          <w:color w:val="000000"/>
          <w:sz w:val="22"/>
          <w:szCs w:val="22"/>
          <w:lang w:val="en-ZA" w:bidi="ar-SA"/>
        </w:rPr>
        <w:t xml:space="preserve">r the budget year </w:t>
      </w:r>
      <w:r w:rsidR="005D2A64">
        <w:rPr>
          <w:rFonts w:ascii="Arial" w:hAnsi="Arial" w:cs="Arial"/>
          <w:color w:val="000000"/>
          <w:sz w:val="22"/>
          <w:szCs w:val="22"/>
          <w:lang w:val="en-ZA" w:bidi="ar-SA"/>
        </w:rPr>
        <w:t>2020/2021</w:t>
      </w:r>
      <w:r w:rsidRPr="00645886">
        <w:rPr>
          <w:rFonts w:ascii="Arial" w:hAnsi="Arial" w:cs="Arial"/>
          <w:color w:val="000000"/>
          <w:sz w:val="22"/>
          <w:szCs w:val="22"/>
          <w:lang w:val="en-ZA" w:bidi="ar-SA"/>
        </w:rPr>
        <w:t>.</w:t>
      </w:r>
    </w:p>
    <w:p w:rsidR="00253556" w:rsidRDefault="00253556" w:rsidP="007E27D5">
      <w:pPr>
        <w:jc w:val="both"/>
        <w:rPr>
          <w:rFonts w:ascii="Times New Roman" w:eastAsia="Times New Roman" w:hAnsi="Times New Roman"/>
        </w:rPr>
      </w:pPr>
    </w:p>
    <w:p w:rsidR="00A54085" w:rsidRDefault="00A54085" w:rsidP="007E27D5">
      <w:pPr>
        <w:jc w:val="both"/>
        <w:rPr>
          <w:rFonts w:ascii="Times New Roman" w:eastAsia="Times New Roman" w:hAnsi="Times New Roman"/>
        </w:rPr>
      </w:pPr>
    </w:p>
    <w:p w:rsidR="00253556" w:rsidRDefault="00253556" w:rsidP="007E27D5">
      <w:pPr>
        <w:jc w:val="both"/>
        <w:rPr>
          <w:rFonts w:ascii="Times New Roman" w:eastAsia="Times New Roman" w:hAnsi="Times New Roman"/>
        </w:rPr>
      </w:pPr>
    </w:p>
    <w:p w:rsidR="006F0E09" w:rsidRDefault="006F0E09" w:rsidP="007E27D5">
      <w:pPr>
        <w:jc w:val="both"/>
        <w:rPr>
          <w:rFonts w:ascii="Times New Roman" w:eastAsia="Times New Roman" w:hAnsi="Times New Roman"/>
        </w:rPr>
      </w:pPr>
    </w:p>
    <w:p w:rsidR="00356703" w:rsidRDefault="00356703" w:rsidP="007E27D5">
      <w:pPr>
        <w:jc w:val="both"/>
        <w:rPr>
          <w:rFonts w:ascii="Times New Roman" w:eastAsia="Times New Roman" w:hAnsi="Times New Roman"/>
        </w:rPr>
      </w:pPr>
    </w:p>
    <w:p w:rsidR="006F0E09" w:rsidRDefault="006F0E09" w:rsidP="007E27D5">
      <w:pPr>
        <w:jc w:val="both"/>
        <w:rPr>
          <w:rFonts w:ascii="Times New Roman" w:eastAsia="Times New Roman" w:hAnsi="Times New Roman"/>
        </w:rPr>
      </w:pPr>
    </w:p>
    <w:p w:rsidR="00817C15" w:rsidRDefault="00817C15" w:rsidP="007E27D5">
      <w:pPr>
        <w:jc w:val="both"/>
        <w:rPr>
          <w:rFonts w:ascii="Times New Roman" w:eastAsia="Times New Roman" w:hAnsi="Times New Roman"/>
        </w:rPr>
      </w:pPr>
    </w:p>
    <w:p w:rsidR="00817C15" w:rsidRDefault="00817C15" w:rsidP="007E27D5">
      <w:pPr>
        <w:jc w:val="both"/>
        <w:rPr>
          <w:rFonts w:ascii="Times New Roman" w:eastAsia="Times New Roman" w:hAnsi="Times New Roman"/>
        </w:rPr>
      </w:pPr>
    </w:p>
    <w:p w:rsidR="00817C15" w:rsidRDefault="00817C15" w:rsidP="007E27D5">
      <w:pPr>
        <w:jc w:val="both"/>
        <w:rPr>
          <w:rFonts w:ascii="Times New Roman" w:eastAsia="Times New Roman" w:hAnsi="Times New Roman"/>
        </w:rPr>
      </w:pPr>
    </w:p>
    <w:p w:rsidR="00817C15" w:rsidRDefault="00817C15" w:rsidP="007E27D5">
      <w:pPr>
        <w:jc w:val="both"/>
        <w:rPr>
          <w:rFonts w:ascii="Times New Roman" w:eastAsia="Times New Roman" w:hAnsi="Times New Roman"/>
        </w:rPr>
      </w:pPr>
    </w:p>
    <w:p w:rsidR="00817C15" w:rsidRDefault="00817C15" w:rsidP="007E27D5">
      <w:pPr>
        <w:jc w:val="both"/>
        <w:rPr>
          <w:rFonts w:ascii="Times New Roman" w:eastAsia="Times New Roman" w:hAnsi="Times New Roman"/>
        </w:rPr>
      </w:pPr>
    </w:p>
    <w:p w:rsidR="00817C15" w:rsidRDefault="00817C15" w:rsidP="007E27D5">
      <w:pPr>
        <w:jc w:val="both"/>
        <w:rPr>
          <w:rFonts w:ascii="Times New Roman" w:eastAsia="Times New Roman" w:hAnsi="Times New Roman"/>
        </w:rPr>
      </w:pPr>
    </w:p>
    <w:p w:rsidR="00817C15" w:rsidRDefault="00817C15" w:rsidP="007E27D5">
      <w:pPr>
        <w:jc w:val="both"/>
        <w:rPr>
          <w:rFonts w:ascii="Times New Roman" w:eastAsia="Times New Roman" w:hAnsi="Times New Roman"/>
        </w:rPr>
      </w:pPr>
    </w:p>
    <w:p w:rsidR="008938F4" w:rsidRDefault="008938F4" w:rsidP="00A254C3">
      <w:pPr>
        <w:pStyle w:val="Default"/>
        <w:jc w:val="both"/>
        <w:rPr>
          <w:b/>
          <w:bCs/>
          <w:sz w:val="20"/>
          <w:szCs w:val="20"/>
        </w:rPr>
      </w:pPr>
    </w:p>
    <w:p w:rsidR="002C5441" w:rsidRPr="00DB25F2" w:rsidRDefault="002C5441" w:rsidP="00A254C3">
      <w:pPr>
        <w:pStyle w:val="Default"/>
        <w:jc w:val="both"/>
        <w:rPr>
          <w:b/>
          <w:bCs/>
          <w:sz w:val="20"/>
          <w:szCs w:val="20"/>
        </w:rPr>
      </w:pPr>
    </w:p>
    <w:p w:rsidR="00A254C3" w:rsidRPr="00DB25F2" w:rsidRDefault="00DB25F2" w:rsidP="00DD351E">
      <w:pPr>
        <w:pStyle w:val="Default"/>
        <w:numPr>
          <w:ilvl w:val="1"/>
          <w:numId w:val="14"/>
        </w:numPr>
        <w:jc w:val="both"/>
        <w:rPr>
          <w:b/>
          <w:bCs/>
          <w:sz w:val="20"/>
          <w:szCs w:val="20"/>
        </w:rPr>
      </w:pPr>
      <w:r w:rsidRPr="00DB25F2">
        <w:rPr>
          <w:b/>
          <w:bCs/>
          <w:sz w:val="20"/>
          <w:szCs w:val="20"/>
        </w:rPr>
        <w:t xml:space="preserve"> </w:t>
      </w:r>
      <w:r w:rsidR="00A254C3" w:rsidRPr="00DB25F2">
        <w:rPr>
          <w:b/>
          <w:bCs/>
          <w:sz w:val="20"/>
          <w:szCs w:val="20"/>
        </w:rPr>
        <w:t>Executive Summary</w:t>
      </w:r>
    </w:p>
    <w:p w:rsidR="00A254C3" w:rsidRPr="00DB25F2" w:rsidRDefault="00A254C3" w:rsidP="00A254C3">
      <w:pPr>
        <w:pStyle w:val="Default"/>
        <w:rPr>
          <w:b/>
          <w:bCs/>
          <w:sz w:val="20"/>
          <w:szCs w:val="20"/>
        </w:rPr>
      </w:pPr>
    </w:p>
    <w:p w:rsidR="00042D6A" w:rsidRPr="004D69A7" w:rsidRDefault="00A54085" w:rsidP="00042D6A">
      <w:pPr>
        <w:jc w:val="both"/>
      </w:pPr>
      <w:r>
        <w:t xml:space="preserve">The </w:t>
      </w:r>
      <w:r w:rsidR="00C47D37">
        <w:t>Annual</w:t>
      </w:r>
      <w:r>
        <w:t xml:space="preserve"> budget for </w:t>
      </w:r>
      <w:r w:rsidR="005D2A64">
        <w:t>2020/2021</w:t>
      </w:r>
      <w:r w:rsidR="00042D6A" w:rsidRPr="004D69A7">
        <w:t xml:space="preserve"> was compiled in accordance with the requirements of the Mu</w:t>
      </w:r>
      <w:r w:rsidR="00042D6A">
        <w:t>nicipal Finance Management Act (Act 56 of 2003)</w:t>
      </w:r>
      <w:r w:rsidR="00042D6A" w:rsidRPr="004D69A7">
        <w:t xml:space="preserve"> as well as the Municipal Budget and Reporting Regulations which gives a clear directive on the prescribed reporting framework and structure to be used.</w:t>
      </w:r>
    </w:p>
    <w:p w:rsidR="00042D6A" w:rsidRPr="004D69A7" w:rsidRDefault="00042D6A" w:rsidP="00042D6A">
      <w:pPr>
        <w:jc w:val="both"/>
      </w:pPr>
    </w:p>
    <w:p w:rsidR="00042D6A" w:rsidRPr="004D69A7" w:rsidRDefault="00042D6A" w:rsidP="00042D6A">
      <w:pPr>
        <w:autoSpaceDE w:val="0"/>
        <w:autoSpaceDN w:val="0"/>
        <w:adjustRightInd w:val="0"/>
        <w:jc w:val="both"/>
      </w:pPr>
      <w:r w:rsidRPr="004D69A7">
        <w:t>The application of sound financial management principles for the compilation of the municipal’s financial plan is essential and critical to ensure that the municipality remains financially viable and that municipal services are provided sustainably, economically and equitably to all communities.</w:t>
      </w:r>
    </w:p>
    <w:p w:rsidR="003D4573" w:rsidRPr="00DB25F2" w:rsidRDefault="00DB25F2" w:rsidP="00DB25F2">
      <w:pPr>
        <w:spacing w:after="0" w:line="240" w:lineRule="auto"/>
        <w:jc w:val="both"/>
        <w:rPr>
          <w:rFonts w:ascii="Tahoma" w:eastAsia="Batang" w:hAnsi="Tahoma" w:cs="Tahoma"/>
          <w:b/>
          <w:sz w:val="20"/>
          <w:szCs w:val="20"/>
          <w:lang w:val="en-US" w:eastAsia="ko-KR"/>
        </w:rPr>
      </w:pPr>
      <w:r w:rsidRPr="00DB25F2">
        <w:rPr>
          <w:rFonts w:ascii="Tahoma" w:eastAsia="Batang" w:hAnsi="Tahoma" w:cs="Tahoma"/>
          <w:b/>
          <w:sz w:val="20"/>
          <w:szCs w:val="20"/>
          <w:lang w:val="en-US" w:eastAsia="ko-KR"/>
        </w:rPr>
        <w:t xml:space="preserve">       </w:t>
      </w:r>
    </w:p>
    <w:p w:rsidR="003D4573" w:rsidRPr="00DB25F2" w:rsidRDefault="003D4573" w:rsidP="003D4573">
      <w:pPr>
        <w:autoSpaceDE w:val="0"/>
        <w:autoSpaceDN w:val="0"/>
        <w:adjustRightInd w:val="0"/>
        <w:spacing w:after="0" w:line="276" w:lineRule="auto"/>
        <w:jc w:val="both"/>
        <w:rPr>
          <w:rFonts w:ascii="Tahoma" w:hAnsi="Tahoma" w:cs="Tahoma"/>
          <w:color w:val="000000"/>
          <w:sz w:val="20"/>
          <w:szCs w:val="20"/>
        </w:rPr>
      </w:pPr>
      <w:r w:rsidRPr="00DB25F2">
        <w:rPr>
          <w:rFonts w:ascii="Tahoma" w:hAnsi="Tahoma" w:cs="Tahoma"/>
          <w:color w:val="000000"/>
          <w:sz w:val="20"/>
          <w:szCs w:val="20"/>
        </w:rPr>
        <w:t xml:space="preserve">Section 16 of the Municipal Finance Management Act (MFMA) requires that the municipality must for each financial year approve an annual budget before the start of the financial year. </w:t>
      </w:r>
    </w:p>
    <w:p w:rsidR="003D4573" w:rsidRPr="00DB25F2" w:rsidRDefault="003D4573" w:rsidP="003D4573">
      <w:pPr>
        <w:autoSpaceDE w:val="0"/>
        <w:autoSpaceDN w:val="0"/>
        <w:adjustRightInd w:val="0"/>
        <w:spacing w:after="0" w:line="276" w:lineRule="auto"/>
        <w:jc w:val="both"/>
        <w:rPr>
          <w:rFonts w:ascii="Tahoma" w:hAnsi="Tahoma" w:cs="Tahoma"/>
          <w:color w:val="000000"/>
          <w:sz w:val="20"/>
          <w:szCs w:val="20"/>
        </w:rPr>
      </w:pPr>
      <w:r w:rsidRPr="00DB25F2">
        <w:rPr>
          <w:rFonts w:ascii="Tahoma" w:hAnsi="Tahoma" w:cs="Tahoma"/>
          <w:color w:val="000000"/>
          <w:sz w:val="20"/>
          <w:szCs w:val="20"/>
        </w:rPr>
        <w:t xml:space="preserve">The format and contents of the budget are prescribed by sections 16 to 27 of the MFMA as well the Municipal Budget and Reporting Regulation issued by National Treasury. </w:t>
      </w:r>
    </w:p>
    <w:p w:rsidR="003D4573" w:rsidRPr="00DB25F2" w:rsidRDefault="003D4573" w:rsidP="003D4573">
      <w:pPr>
        <w:autoSpaceDE w:val="0"/>
        <w:autoSpaceDN w:val="0"/>
        <w:adjustRightInd w:val="0"/>
        <w:spacing w:after="0" w:line="276" w:lineRule="auto"/>
        <w:jc w:val="both"/>
        <w:rPr>
          <w:rFonts w:ascii="Tahoma" w:hAnsi="Tahoma" w:cs="Tahoma"/>
          <w:color w:val="000000"/>
          <w:sz w:val="20"/>
          <w:szCs w:val="20"/>
        </w:rPr>
      </w:pPr>
    </w:p>
    <w:p w:rsidR="003D4573" w:rsidRPr="00DB25F2" w:rsidRDefault="003D4573" w:rsidP="003D4573">
      <w:pPr>
        <w:autoSpaceDE w:val="0"/>
        <w:autoSpaceDN w:val="0"/>
        <w:adjustRightInd w:val="0"/>
        <w:spacing w:after="0" w:line="276" w:lineRule="auto"/>
        <w:jc w:val="both"/>
        <w:rPr>
          <w:rFonts w:ascii="Tahoma" w:hAnsi="Tahoma" w:cs="Tahoma"/>
          <w:color w:val="000000"/>
          <w:sz w:val="20"/>
          <w:szCs w:val="20"/>
        </w:rPr>
      </w:pPr>
      <w:r w:rsidRPr="00DB25F2">
        <w:rPr>
          <w:rFonts w:ascii="Tahoma" w:hAnsi="Tahoma" w:cs="Tahoma"/>
          <w:color w:val="000000"/>
          <w:sz w:val="20"/>
          <w:szCs w:val="20"/>
        </w:rPr>
        <w:t xml:space="preserve">The MFMA refers to funding of expenditure and states: </w:t>
      </w:r>
    </w:p>
    <w:p w:rsidR="003D4573" w:rsidRPr="00DB25F2" w:rsidRDefault="003D4573" w:rsidP="003D4573">
      <w:pPr>
        <w:autoSpaceDE w:val="0"/>
        <w:autoSpaceDN w:val="0"/>
        <w:adjustRightInd w:val="0"/>
        <w:spacing w:after="0" w:line="276" w:lineRule="auto"/>
        <w:jc w:val="both"/>
        <w:rPr>
          <w:rFonts w:ascii="Tahoma" w:hAnsi="Tahoma" w:cs="Tahoma"/>
          <w:color w:val="000000"/>
          <w:sz w:val="20"/>
          <w:szCs w:val="20"/>
        </w:rPr>
      </w:pPr>
    </w:p>
    <w:p w:rsidR="003D4573" w:rsidRPr="00DB25F2" w:rsidRDefault="003D4573" w:rsidP="003D4573">
      <w:pPr>
        <w:autoSpaceDE w:val="0"/>
        <w:autoSpaceDN w:val="0"/>
        <w:adjustRightInd w:val="0"/>
        <w:spacing w:after="44" w:line="276" w:lineRule="auto"/>
        <w:jc w:val="both"/>
        <w:rPr>
          <w:rFonts w:ascii="Tahoma" w:hAnsi="Tahoma" w:cs="Tahoma"/>
          <w:color w:val="000000"/>
          <w:sz w:val="20"/>
          <w:szCs w:val="20"/>
        </w:rPr>
      </w:pPr>
      <w:r w:rsidRPr="00DB25F2">
        <w:rPr>
          <w:rFonts w:ascii="Tahoma" w:hAnsi="Tahoma" w:cs="Tahoma"/>
          <w:b/>
          <w:bCs/>
          <w:color w:val="000000"/>
          <w:sz w:val="20"/>
          <w:szCs w:val="20"/>
        </w:rPr>
        <w:t xml:space="preserve">a. </w:t>
      </w:r>
      <w:r w:rsidRPr="00DB25F2">
        <w:rPr>
          <w:rFonts w:ascii="Tahoma" w:hAnsi="Tahoma" w:cs="Tahoma"/>
          <w:color w:val="000000"/>
          <w:sz w:val="20"/>
          <w:szCs w:val="20"/>
        </w:rPr>
        <w:t xml:space="preserve">An annual budget may only be funded from: </w:t>
      </w:r>
    </w:p>
    <w:p w:rsidR="003D4573" w:rsidRPr="00DB25F2" w:rsidRDefault="003D4573" w:rsidP="00B022C2">
      <w:pPr>
        <w:autoSpaceDE w:val="0"/>
        <w:autoSpaceDN w:val="0"/>
        <w:adjustRightInd w:val="0"/>
        <w:spacing w:after="44" w:line="276" w:lineRule="auto"/>
        <w:ind w:firstLine="720"/>
        <w:jc w:val="both"/>
        <w:rPr>
          <w:rFonts w:ascii="Tahoma" w:hAnsi="Tahoma" w:cs="Tahoma"/>
          <w:color w:val="000000"/>
          <w:sz w:val="20"/>
          <w:szCs w:val="20"/>
        </w:rPr>
      </w:pPr>
      <w:r w:rsidRPr="00DB25F2">
        <w:rPr>
          <w:rFonts w:ascii="Tahoma" w:hAnsi="Tahoma" w:cs="Tahoma"/>
          <w:color w:val="000000"/>
          <w:sz w:val="20"/>
          <w:szCs w:val="20"/>
        </w:rPr>
        <w:t xml:space="preserve">- realistically anticipated revenues to be collected </w:t>
      </w:r>
    </w:p>
    <w:p w:rsidR="003D4573" w:rsidRPr="00DB25F2" w:rsidRDefault="003D4573" w:rsidP="00B022C2">
      <w:pPr>
        <w:autoSpaceDE w:val="0"/>
        <w:autoSpaceDN w:val="0"/>
        <w:adjustRightInd w:val="0"/>
        <w:spacing w:after="44" w:line="276" w:lineRule="auto"/>
        <w:ind w:left="720"/>
        <w:jc w:val="both"/>
        <w:rPr>
          <w:rFonts w:ascii="Tahoma" w:hAnsi="Tahoma" w:cs="Tahoma"/>
          <w:color w:val="000000"/>
          <w:sz w:val="20"/>
          <w:szCs w:val="20"/>
        </w:rPr>
      </w:pPr>
      <w:r w:rsidRPr="00DB25F2">
        <w:rPr>
          <w:rFonts w:ascii="Tahoma" w:hAnsi="Tahoma" w:cs="Tahoma"/>
          <w:color w:val="000000"/>
          <w:sz w:val="20"/>
          <w:szCs w:val="20"/>
        </w:rPr>
        <w:t xml:space="preserve">- cash-backed accumulated funds from previous years’ surpluses not committed for other purposes; </w:t>
      </w:r>
      <w:r w:rsidR="00B022C2">
        <w:rPr>
          <w:rFonts w:ascii="Tahoma" w:hAnsi="Tahoma" w:cs="Tahoma"/>
          <w:color w:val="000000"/>
          <w:sz w:val="20"/>
          <w:szCs w:val="20"/>
        </w:rPr>
        <w:t xml:space="preserve">       </w:t>
      </w:r>
      <w:r w:rsidRPr="00DB25F2">
        <w:rPr>
          <w:rFonts w:ascii="Tahoma" w:hAnsi="Tahoma" w:cs="Tahoma"/>
          <w:color w:val="000000"/>
          <w:sz w:val="20"/>
          <w:szCs w:val="20"/>
        </w:rPr>
        <w:t xml:space="preserve">and </w:t>
      </w:r>
    </w:p>
    <w:p w:rsidR="003D4573" w:rsidRPr="00DB25F2" w:rsidRDefault="003D4573" w:rsidP="00B022C2">
      <w:pPr>
        <w:autoSpaceDE w:val="0"/>
        <w:autoSpaceDN w:val="0"/>
        <w:adjustRightInd w:val="0"/>
        <w:spacing w:after="0" w:line="276" w:lineRule="auto"/>
        <w:ind w:firstLine="720"/>
        <w:jc w:val="both"/>
        <w:rPr>
          <w:rFonts w:ascii="Tahoma" w:hAnsi="Tahoma" w:cs="Tahoma"/>
          <w:color w:val="000000"/>
          <w:sz w:val="20"/>
          <w:szCs w:val="20"/>
        </w:rPr>
      </w:pPr>
      <w:r w:rsidRPr="00DB25F2">
        <w:rPr>
          <w:rFonts w:ascii="Tahoma" w:hAnsi="Tahoma" w:cs="Tahoma"/>
          <w:color w:val="000000"/>
          <w:sz w:val="20"/>
          <w:szCs w:val="20"/>
        </w:rPr>
        <w:t xml:space="preserve">- Borrowed funds; but only for the capital budget referred to in section 17(2). </w:t>
      </w:r>
    </w:p>
    <w:p w:rsidR="003D4573" w:rsidRPr="00DB25F2" w:rsidRDefault="003D4573" w:rsidP="003D4573">
      <w:pPr>
        <w:autoSpaceDE w:val="0"/>
        <w:autoSpaceDN w:val="0"/>
        <w:adjustRightInd w:val="0"/>
        <w:spacing w:after="0" w:line="276" w:lineRule="auto"/>
        <w:jc w:val="both"/>
        <w:rPr>
          <w:rFonts w:ascii="Tahoma" w:hAnsi="Tahoma" w:cs="Tahoma"/>
          <w:color w:val="000000"/>
          <w:sz w:val="20"/>
          <w:szCs w:val="20"/>
        </w:rPr>
      </w:pPr>
    </w:p>
    <w:p w:rsidR="003D4573" w:rsidRPr="00DB25F2" w:rsidRDefault="003D4573" w:rsidP="003D4573">
      <w:pPr>
        <w:autoSpaceDE w:val="0"/>
        <w:autoSpaceDN w:val="0"/>
        <w:adjustRightInd w:val="0"/>
        <w:spacing w:after="45" w:line="276" w:lineRule="auto"/>
        <w:jc w:val="both"/>
        <w:rPr>
          <w:rFonts w:ascii="Tahoma" w:hAnsi="Tahoma" w:cs="Tahoma"/>
          <w:color w:val="000000"/>
          <w:sz w:val="20"/>
          <w:szCs w:val="20"/>
        </w:rPr>
      </w:pPr>
      <w:r w:rsidRPr="00DB25F2">
        <w:rPr>
          <w:rFonts w:ascii="Tahoma" w:hAnsi="Tahoma" w:cs="Tahoma"/>
          <w:b/>
          <w:bCs/>
          <w:color w:val="000000"/>
          <w:sz w:val="20"/>
          <w:szCs w:val="20"/>
        </w:rPr>
        <w:t xml:space="preserve">b. </w:t>
      </w:r>
      <w:r w:rsidRPr="00DB25F2">
        <w:rPr>
          <w:rFonts w:ascii="Tahoma" w:hAnsi="Tahoma" w:cs="Tahoma"/>
          <w:color w:val="000000"/>
          <w:sz w:val="20"/>
          <w:szCs w:val="20"/>
        </w:rPr>
        <w:t xml:space="preserve">Revenue projections in the budget must be realistic, taking into account: </w:t>
      </w:r>
    </w:p>
    <w:p w:rsidR="003D4573" w:rsidRPr="00DB25F2" w:rsidRDefault="003D4573" w:rsidP="00B022C2">
      <w:pPr>
        <w:autoSpaceDE w:val="0"/>
        <w:autoSpaceDN w:val="0"/>
        <w:adjustRightInd w:val="0"/>
        <w:spacing w:after="45" w:line="276" w:lineRule="auto"/>
        <w:ind w:firstLine="720"/>
        <w:jc w:val="both"/>
        <w:rPr>
          <w:rFonts w:ascii="Tahoma" w:hAnsi="Tahoma" w:cs="Tahoma"/>
          <w:color w:val="000000"/>
          <w:sz w:val="20"/>
          <w:szCs w:val="20"/>
        </w:rPr>
      </w:pPr>
      <w:r w:rsidRPr="00DB25F2">
        <w:rPr>
          <w:rFonts w:ascii="Tahoma" w:hAnsi="Tahoma" w:cs="Tahoma"/>
          <w:color w:val="000000"/>
          <w:sz w:val="20"/>
          <w:szCs w:val="20"/>
        </w:rPr>
        <w:t xml:space="preserve">- projected revenue for the current year based on collection levels to date; and </w:t>
      </w:r>
    </w:p>
    <w:p w:rsidR="003D4573" w:rsidRPr="00DB25F2" w:rsidRDefault="003D4573" w:rsidP="00B022C2">
      <w:pPr>
        <w:autoSpaceDE w:val="0"/>
        <w:autoSpaceDN w:val="0"/>
        <w:adjustRightInd w:val="0"/>
        <w:spacing w:after="0" w:line="276" w:lineRule="auto"/>
        <w:ind w:firstLine="720"/>
        <w:jc w:val="both"/>
        <w:rPr>
          <w:rFonts w:ascii="Tahoma" w:hAnsi="Tahoma" w:cs="Tahoma"/>
          <w:color w:val="000000"/>
          <w:sz w:val="20"/>
          <w:szCs w:val="20"/>
        </w:rPr>
      </w:pPr>
      <w:r w:rsidRPr="00DB25F2">
        <w:rPr>
          <w:rFonts w:ascii="Tahoma" w:hAnsi="Tahoma" w:cs="Tahoma"/>
          <w:color w:val="000000"/>
          <w:sz w:val="20"/>
          <w:szCs w:val="20"/>
        </w:rPr>
        <w:t xml:space="preserve">- Actual revenue collected in previous financial years.” </w:t>
      </w:r>
    </w:p>
    <w:p w:rsidR="00042D6A" w:rsidRDefault="00042D6A" w:rsidP="003D4573">
      <w:pPr>
        <w:autoSpaceDE w:val="0"/>
        <w:autoSpaceDN w:val="0"/>
        <w:adjustRightInd w:val="0"/>
        <w:spacing w:after="0" w:line="276" w:lineRule="auto"/>
        <w:jc w:val="both"/>
        <w:rPr>
          <w:rFonts w:ascii="Tahoma" w:hAnsi="Tahoma" w:cs="Tahoma"/>
          <w:color w:val="000000"/>
          <w:sz w:val="20"/>
          <w:szCs w:val="20"/>
        </w:rPr>
      </w:pPr>
    </w:p>
    <w:p w:rsidR="003D4573" w:rsidRDefault="003D4573" w:rsidP="003D4573">
      <w:pPr>
        <w:autoSpaceDE w:val="0"/>
        <w:autoSpaceDN w:val="0"/>
        <w:adjustRightInd w:val="0"/>
        <w:spacing w:after="0" w:line="276" w:lineRule="auto"/>
        <w:jc w:val="both"/>
        <w:rPr>
          <w:rFonts w:ascii="Tahoma" w:hAnsi="Tahoma" w:cs="Tahoma"/>
          <w:color w:val="000000"/>
          <w:sz w:val="20"/>
          <w:szCs w:val="20"/>
        </w:rPr>
      </w:pPr>
      <w:r w:rsidRPr="00DB25F2">
        <w:rPr>
          <w:rFonts w:ascii="Tahoma" w:hAnsi="Tahoma" w:cs="Tahoma"/>
          <w:b/>
          <w:bCs/>
          <w:color w:val="000000"/>
          <w:sz w:val="20"/>
          <w:szCs w:val="20"/>
        </w:rPr>
        <w:t xml:space="preserve"> </w:t>
      </w:r>
      <w:r w:rsidR="007E27D5">
        <w:rPr>
          <w:rFonts w:ascii="Tahoma" w:hAnsi="Tahoma" w:cs="Tahoma"/>
          <w:color w:val="000000"/>
          <w:sz w:val="20"/>
          <w:szCs w:val="20"/>
        </w:rPr>
        <w:t>Circu</w:t>
      </w:r>
      <w:r w:rsidR="005E2FF2">
        <w:rPr>
          <w:rFonts w:ascii="Tahoma" w:hAnsi="Tahoma" w:cs="Tahoma"/>
          <w:color w:val="000000"/>
          <w:sz w:val="20"/>
          <w:szCs w:val="20"/>
        </w:rPr>
        <w:t xml:space="preserve">lar </w:t>
      </w:r>
      <w:r w:rsidR="002B71F1">
        <w:rPr>
          <w:rFonts w:ascii="Tahoma" w:hAnsi="Tahoma" w:cs="Tahoma"/>
          <w:color w:val="000000"/>
          <w:sz w:val="20"/>
          <w:szCs w:val="20"/>
        </w:rPr>
        <w:t>98 and 99</w:t>
      </w:r>
      <w:r w:rsidR="00A54085">
        <w:rPr>
          <w:rFonts w:ascii="Tahoma" w:hAnsi="Tahoma" w:cs="Tahoma"/>
          <w:color w:val="000000"/>
          <w:sz w:val="20"/>
          <w:szCs w:val="20"/>
        </w:rPr>
        <w:t xml:space="preserve"> are</w:t>
      </w:r>
      <w:r w:rsidRPr="00DB25F2">
        <w:rPr>
          <w:rFonts w:ascii="Tahoma" w:hAnsi="Tahoma" w:cs="Tahoma"/>
          <w:color w:val="000000"/>
          <w:sz w:val="20"/>
          <w:szCs w:val="20"/>
        </w:rPr>
        <w:t xml:space="preserve"> issued by National Treasury provide further guid</w:t>
      </w:r>
      <w:r w:rsidR="002B71F1">
        <w:rPr>
          <w:rFonts w:ascii="Tahoma" w:hAnsi="Tahoma" w:cs="Tahoma"/>
          <w:color w:val="000000"/>
          <w:sz w:val="20"/>
          <w:szCs w:val="20"/>
        </w:rPr>
        <w:t>ance for the preparation of 2020/2020</w:t>
      </w:r>
      <w:r w:rsidRPr="00DB25F2">
        <w:rPr>
          <w:rFonts w:ascii="Tahoma" w:hAnsi="Tahoma" w:cs="Tahoma"/>
          <w:color w:val="000000"/>
          <w:sz w:val="20"/>
          <w:szCs w:val="20"/>
        </w:rPr>
        <w:t xml:space="preserve"> MTREF. All other MFMA Budget Circulars as well as departmental inputs were taken into consideration when preparing the </w:t>
      </w:r>
      <w:r w:rsidR="00C47D37">
        <w:rPr>
          <w:rFonts w:ascii="Tahoma" w:hAnsi="Tahoma" w:cs="Tahoma"/>
          <w:color w:val="000000"/>
          <w:sz w:val="20"/>
          <w:szCs w:val="20"/>
        </w:rPr>
        <w:t>Annual</w:t>
      </w:r>
      <w:r w:rsidRPr="00DB25F2">
        <w:rPr>
          <w:rFonts w:ascii="Tahoma" w:hAnsi="Tahoma" w:cs="Tahoma"/>
          <w:color w:val="000000"/>
          <w:sz w:val="20"/>
          <w:szCs w:val="20"/>
        </w:rPr>
        <w:t xml:space="preserve"> budget.</w:t>
      </w: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2C5441" w:rsidRDefault="002C5441" w:rsidP="003D4573">
      <w:pPr>
        <w:autoSpaceDE w:val="0"/>
        <w:autoSpaceDN w:val="0"/>
        <w:adjustRightInd w:val="0"/>
        <w:spacing w:after="0" w:line="276" w:lineRule="auto"/>
        <w:jc w:val="both"/>
        <w:rPr>
          <w:rFonts w:ascii="Tahoma" w:hAnsi="Tahoma" w:cs="Tahoma"/>
          <w:color w:val="000000"/>
          <w:sz w:val="20"/>
          <w:szCs w:val="20"/>
        </w:rPr>
      </w:pPr>
    </w:p>
    <w:p w:rsidR="002C5441" w:rsidRDefault="002C5441" w:rsidP="003D4573">
      <w:pPr>
        <w:autoSpaceDE w:val="0"/>
        <w:autoSpaceDN w:val="0"/>
        <w:adjustRightInd w:val="0"/>
        <w:spacing w:after="0" w:line="276" w:lineRule="auto"/>
        <w:jc w:val="both"/>
        <w:rPr>
          <w:rFonts w:ascii="Tahoma" w:hAnsi="Tahoma" w:cs="Tahoma"/>
          <w:color w:val="000000"/>
          <w:sz w:val="20"/>
          <w:szCs w:val="20"/>
        </w:rPr>
      </w:pPr>
    </w:p>
    <w:p w:rsidR="002C5441" w:rsidRDefault="002C5441" w:rsidP="003D4573">
      <w:pPr>
        <w:autoSpaceDE w:val="0"/>
        <w:autoSpaceDN w:val="0"/>
        <w:adjustRightInd w:val="0"/>
        <w:spacing w:after="0" w:line="276" w:lineRule="auto"/>
        <w:jc w:val="both"/>
        <w:rPr>
          <w:rFonts w:ascii="Tahoma" w:hAnsi="Tahoma" w:cs="Tahoma"/>
          <w:color w:val="000000"/>
          <w:sz w:val="20"/>
          <w:szCs w:val="20"/>
        </w:rPr>
      </w:pPr>
    </w:p>
    <w:p w:rsidR="002C5441" w:rsidRDefault="002C5441"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042D6A" w:rsidRDefault="00042D6A"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7E27D5">
      <w:pPr>
        <w:jc w:val="both"/>
      </w:pPr>
      <w:r w:rsidRPr="004D69A7">
        <w:t xml:space="preserve">The following is a </w:t>
      </w:r>
      <w:r w:rsidR="00A54085">
        <w:t xml:space="preserve">summary of </w:t>
      </w:r>
      <w:r w:rsidR="00C47D37">
        <w:t>Annual</w:t>
      </w:r>
      <w:r w:rsidR="00A54085">
        <w:t xml:space="preserve"> budget for </w:t>
      </w:r>
      <w:r w:rsidR="005D2A64">
        <w:t>2020/2021</w:t>
      </w:r>
      <w:r w:rsidRPr="004D69A7">
        <w:t>.</w:t>
      </w:r>
    </w:p>
    <w:p w:rsidR="007E27D5" w:rsidRDefault="007E27D5" w:rsidP="007E27D5">
      <w:pPr>
        <w:jc w:val="both"/>
      </w:pPr>
    </w:p>
    <w:p w:rsidR="007E27D5" w:rsidRPr="004D69A7" w:rsidRDefault="00012399" w:rsidP="007E27D5">
      <w:pPr>
        <w:jc w:val="both"/>
      </w:pPr>
      <w:r>
        <w:rPr>
          <w:noProof/>
          <w:lang w:val="en-US"/>
        </w:rPr>
        <w:drawing>
          <wp:inline distT="0" distB="0" distL="0" distR="0" wp14:anchorId="2D72F123" wp14:editId="791DA401">
            <wp:extent cx="5731510" cy="2828925"/>
            <wp:effectExtent l="0" t="0" r="25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F00E46" w:rsidRPr="006E565C" w:rsidRDefault="00F46176" w:rsidP="00F00E46">
      <w:pPr>
        <w:jc w:val="both"/>
      </w:pPr>
      <w:r>
        <w:t>The second highest</w:t>
      </w:r>
      <w:r w:rsidR="00F00E46" w:rsidRPr="006E565C">
        <w:t xml:space="preserve"> percentag</w:t>
      </w:r>
      <w:r w:rsidR="00F00E46">
        <w:t>e goe</w:t>
      </w:r>
      <w:r w:rsidR="006A060A">
        <w:t>s to the</w:t>
      </w:r>
      <w:r w:rsidR="009C6623">
        <w:t xml:space="preserve"> General expenditure (23</w:t>
      </w:r>
      <w:r w:rsidR="00F00E46" w:rsidRPr="006E565C">
        <w:t>%)</w:t>
      </w:r>
      <w:r w:rsidR="00F00E46">
        <w:t xml:space="preserve"> which is</w:t>
      </w:r>
      <w:r w:rsidR="00F00E46" w:rsidRPr="006E565C">
        <w:t xml:space="preserve"> </w:t>
      </w:r>
      <w:r w:rsidR="00F00E46">
        <w:t>mainly caused by expenditure such as Bulk purchases</w:t>
      </w:r>
      <w:r w:rsidR="006A060A">
        <w:t xml:space="preserve"> Amounting to</w:t>
      </w:r>
      <w:r w:rsidR="00F00E46">
        <w:t xml:space="preserve"> </w:t>
      </w:r>
      <w:r w:rsidR="009611DC">
        <w:t>R44</w:t>
      </w:r>
      <w:r w:rsidR="00AA5564">
        <w:t xml:space="preserve"> Million</w:t>
      </w:r>
      <w:r w:rsidR="006A060A">
        <w:t>.</w:t>
      </w:r>
    </w:p>
    <w:p w:rsidR="00F00E46" w:rsidRPr="006E565C" w:rsidRDefault="00F00E46" w:rsidP="00F00E46">
      <w:pPr>
        <w:jc w:val="both"/>
      </w:pPr>
      <w:r>
        <w:t>The salaries</w:t>
      </w:r>
      <w:r w:rsidR="00AA5564">
        <w:t xml:space="preserve"> and wa</w:t>
      </w:r>
      <w:r w:rsidR="006A060A">
        <w:t xml:space="preserve">ges for </w:t>
      </w:r>
      <w:r w:rsidR="009C6623">
        <w:t>2019/2020 financial year was R90</w:t>
      </w:r>
      <w:r w:rsidR="00C024D5">
        <w:t xml:space="preserve"> M</w:t>
      </w:r>
      <w:r>
        <w:t>illion and it has increased to</w:t>
      </w:r>
      <w:r w:rsidR="00051556">
        <w:t xml:space="preserve"> R</w:t>
      </w:r>
      <w:r w:rsidR="009C6623">
        <w:t>97</w:t>
      </w:r>
      <w:r w:rsidR="006A060A">
        <w:t xml:space="preserve"> Million for </w:t>
      </w:r>
      <w:r w:rsidR="005D2A64">
        <w:t>2020/2021</w:t>
      </w:r>
      <w:r w:rsidRPr="006E565C">
        <w:t xml:space="preserve"> financial year.</w:t>
      </w:r>
      <w:r w:rsidRPr="00803707">
        <w:t xml:space="preserve"> </w:t>
      </w:r>
      <w:r w:rsidRPr="006E565C">
        <w:t>Salaries and wages</w:t>
      </w:r>
      <w:r w:rsidR="006331EB">
        <w:t xml:space="preserve"> has increased by 6.5</w:t>
      </w:r>
      <w:r w:rsidR="00C024D5">
        <w:t>%.</w:t>
      </w:r>
    </w:p>
    <w:p w:rsidR="00F00E46" w:rsidRPr="006E565C" w:rsidRDefault="00F00E46" w:rsidP="00F00E46">
      <w:pPr>
        <w:jc w:val="both"/>
      </w:pPr>
      <w:r w:rsidRPr="006E565C">
        <w:t xml:space="preserve">Repairs and maintenance is below 8% </w:t>
      </w:r>
      <w:r w:rsidR="00C024D5">
        <w:t>of the total property plant and equipment of the municipality</w:t>
      </w:r>
      <w:r w:rsidR="002348C8">
        <w:t>,</w:t>
      </w:r>
      <w:r w:rsidR="002348C8" w:rsidRPr="006E565C">
        <w:t xml:space="preserve"> however</w:t>
      </w:r>
      <w:r w:rsidR="002348C8">
        <w:t xml:space="preserve"> the overall budget </w:t>
      </w:r>
      <w:r w:rsidRPr="006E565C">
        <w:t>will be able to deal with all items that needs to b</w:t>
      </w:r>
      <w:r w:rsidR="006A060A">
        <w:t xml:space="preserve">e repaired or maintained in </w:t>
      </w:r>
      <w:r w:rsidR="005D2A64">
        <w:t>2020/2021</w:t>
      </w:r>
      <w:r w:rsidRPr="006E565C">
        <w:t xml:space="preserve"> financial year.</w:t>
      </w:r>
    </w:p>
    <w:p w:rsidR="00F00E46" w:rsidRPr="006E565C" w:rsidRDefault="00F00E46" w:rsidP="00F00E46">
      <w:pPr>
        <w:jc w:val="both"/>
        <w:rPr>
          <w:bCs/>
          <w:lang w:eastAsia="en-ZA"/>
        </w:rPr>
      </w:pPr>
      <w:r w:rsidRPr="006E565C">
        <w:rPr>
          <w:bCs/>
          <w:lang w:eastAsia="en-ZA"/>
        </w:rPr>
        <w:t>Provision fo</w:t>
      </w:r>
      <w:r w:rsidR="007766B1">
        <w:rPr>
          <w:bCs/>
          <w:lang w:eastAsia="en-ZA"/>
        </w:rPr>
        <w:t>r doubtful debts is seating at 4</w:t>
      </w:r>
      <w:r w:rsidRPr="006E565C">
        <w:rPr>
          <w:bCs/>
          <w:lang w:eastAsia="en-ZA"/>
        </w:rPr>
        <w:t>% due to non-payment of debts.</w:t>
      </w:r>
    </w:p>
    <w:p w:rsidR="00F00E46" w:rsidRPr="006E565C" w:rsidRDefault="009C6623" w:rsidP="00F00E46">
      <w:pPr>
        <w:jc w:val="both"/>
      </w:pPr>
      <w:r>
        <w:t>Depreciation is at 15</w:t>
      </w:r>
      <w:r w:rsidR="00F00E46">
        <w:t xml:space="preserve">%, and this has been done in line with </w:t>
      </w:r>
      <w:r w:rsidR="00F00E46" w:rsidRPr="006E565C">
        <w:rPr>
          <w:b/>
        </w:rPr>
        <w:t>GRAP</w:t>
      </w:r>
      <w:r w:rsidR="00F00E46" w:rsidRPr="006E565C">
        <w:t xml:space="preserve"> </w:t>
      </w:r>
      <w:r w:rsidR="00F00E46">
        <w:t xml:space="preserve">standard.  </w:t>
      </w:r>
    </w:p>
    <w:p w:rsidR="00F00E46" w:rsidRDefault="00F00E46" w:rsidP="00F00E46">
      <w:pPr>
        <w:jc w:val="both"/>
      </w:pPr>
    </w:p>
    <w:p w:rsidR="00051556" w:rsidRDefault="00051556" w:rsidP="00F00E46">
      <w:pPr>
        <w:jc w:val="both"/>
      </w:pPr>
    </w:p>
    <w:p w:rsidR="00051556" w:rsidRDefault="00051556" w:rsidP="00F00E46">
      <w:pPr>
        <w:jc w:val="both"/>
      </w:pPr>
    </w:p>
    <w:p w:rsidR="00851AAC" w:rsidRDefault="00851AAC" w:rsidP="00F00E46">
      <w:pPr>
        <w:jc w:val="both"/>
      </w:pPr>
    </w:p>
    <w:p w:rsidR="00851AAC" w:rsidRDefault="00851AAC" w:rsidP="00F00E46">
      <w:pPr>
        <w:jc w:val="both"/>
      </w:pPr>
    </w:p>
    <w:p w:rsidR="009C6623" w:rsidRDefault="009C6623" w:rsidP="00F00E46">
      <w:pPr>
        <w:jc w:val="both"/>
      </w:pPr>
    </w:p>
    <w:p w:rsidR="009C6623" w:rsidRDefault="009C6623" w:rsidP="00F00E46">
      <w:pPr>
        <w:jc w:val="both"/>
      </w:pPr>
    </w:p>
    <w:p w:rsidR="009C6623" w:rsidRPr="006E565C" w:rsidRDefault="009C6623" w:rsidP="00F00E46">
      <w:pPr>
        <w:jc w:val="both"/>
      </w:pPr>
    </w:p>
    <w:p w:rsidR="00F00E46" w:rsidRDefault="00F00E46" w:rsidP="00F00E46">
      <w:pPr>
        <w:autoSpaceDE w:val="0"/>
        <w:autoSpaceDN w:val="0"/>
        <w:adjustRightInd w:val="0"/>
        <w:jc w:val="both"/>
        <w:rPr>
          <w:rFonts w:ascii="Arial" w:hAnsi="Arial" w:cs="Arial"/>
        </w:rPr>
      </w:pPr>
      <w:r w:rsidRPr="006E565C">
        <w:lastRenderedPageBreak/>
        <w:t>The following graph provides an analysis of Revenue, operational expenditure and capital expenditure over the MTREF. It highlights the Municipality’s strategy to address the Community needs.</w:t>
      </w: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690A26" w:rsidP="003D4573">
      <w:pPr>
        <w:autoSpaceDE w:val="0"/>
        <w:autoSpaceDN w:val="0"/>
        <w:adjustRightInd w:val="0"/>
        <w:spacing w:after="0" w:line="276" w:lineRule="auto"/>
        <w:jc w:val="both"/>
        <w:rPr>
          <w:rFonts w:ascii="Tahoma" w:hAnsi="Tahoma" w:cs="Tahoma"/>
          <w:color w:val="000000"/>
          <w:sz w:val="20"/>
          <w:szCs w:val="20"/>
        </w:rPr>
      </w:pPr>
      <w:r>
        <w:rPr>
          <w:noProof/>
          <w:lang w:val="en-US"/>
        </w:rPr>
        <w:drawing>
          <wp:inline distT="0" distB="0" distL="0" distR="0" wp14:anchorId="46080BEF" wp14:editId="3DBEAAB6">
            <wp:extent cx="5731510" cy="2002790"/>
            <wp:effectExtent l="0" t="0" r="254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C87643" w:rsidRDefault="00C87643" w:rsidP="00C87643">
      <w:pPr>
        <w:jc w:val="both"/>
      </w:pPr>
      <w:r>
        <w:t>Rev</w:t>
      </w:r>
      <w:r w:rsidR="00690A26">
        <w:t>enue has been growing since 2016/2017</w:t>
      </w:r>
      <w:r w:rsidR="005778F3">
        <w:t xml:space="preserve"> up to 2017/2018</w:t>
      </w:r>
      <w:r>
        <w:t>, this is mainly as a results of Operational Grants (such as equitable share) increasing every year</w:t>
      </w:r>
      <w:r w:rsidR="005778F3">
        <w:t xml:space="preserve"> as well as </w:t>
      </w:r>
      <w:r w:rsidR="00F81DBD">
        <w:t>tariffs. However revenue went down in 2018/2019 financial year manly as a results of decrease in MIG.</w:t>
      </w:r>
    </w:p>
    <w:p w:rsidR="00C87643" w:rsidRDefault="00C87643" w:rsidP="00C87643">
      <w:pPr>
        <w:jc w:val="both"/>
      </w:pPr>
      <w:r>
        <w:t xml:space="preserve">Total </w:t>
      </w:r>
      <w:r w:rsidR="00A82BF9">
        <w:t xml:space="preserve">operational </w:t>
      </w:r>
      <w:r>
        <w:t xml:space="preserve">expenditure </w:t>
      </w:r>
      <w:r w:rsidR="00A82BF9">
        <w:t>has been increasi</w:t>
      </w:r>
      <w:r w:rsidR="005778F3">
        <w:t xml:space="preserve">ng without a </w:t>
      </w:r>
      <w:r w:rsidR="00690A26">
        <w:t>declining from 2016/2017 to 2022/2023</w:t>
      </w:r>
      <w:r w:rsidR="00A82BF9">
        <w:t xml:space="preserve"> as a results of annual increase in inflation. </w:t>
      </w:r>
    </w:p>
    <w:p w:rsidR="00A82BF9" w:rsidRDefault="00C87643" w:rsidP="00C87643">
      <w:pPr>
        <w:jc w:val="both"/>
      </w:pPr>
      <w:r>
        <w:t>Capital expenditure ha</w:t>
      </w:r>
      <w:r w:rsidR="00F81DBD">
        <w:t>s</w:t>
      </w:r>
      <w:r w:rsidR="005778F3">
        <w:t xml:space="preserve"> went down from 2017/2018 to 2018/2019</w:t>
      </w:r>
      <w:r w:rsidR="00C971C3">
        <w:t xml:space="preserve"> due to decline in MIG</w:t>
      </w:r>
      <w:r w:rsidR="00F81DBD">
        <w:t xml:space="preserve"> funding</w:t>
      </w:r>
      <w:r w:rsidR="005778F3">
        <w:t>.</w:t>
      </w:r>
      <w:r>
        <w:t xml:space="preserve"> </w:t>
      </w:r>
    </w:p>
    <w:p w:rsidR="00C87643" w:rsidRPr="00D243BE" w:rsidRDefault="00C87643" w:rsidP="00C87643">
      <w:pPr>
        <w:jc w:val="both"/>
        <w:rPr>
          <w:b/>
        </w:rPr>
      </w:pPr>
      <w:r w:rsidRPr="00D243BE">
        <w:rPr>
          <w:b/>
        </w:rPr>
        <w:t>The following were the challenges experienced du</w:t>
      </w:r>
      <w:r w:rsidR="00F81DBD">
        <w:rPr>
          <w:b/>
        </w:rPr>
        <w:t>ring the compilat</w:t>
      </w:r>
      <w:r w:rsidR="00492A53">
        <w:rPr>
          <w:b/>
        </w:rPr>
        <w:t xml:space="preserve">ion of the </w:t>
      </w:r>
      <w:r w:rsidR="005D2A64">
        <w:rPr>
          <w:b/>
        </w:rPr>
        <w:t>2020/2021</w:t>
      </w:r>
      <w:r w:rsidRPr="00D243BE">
        <w:rPr>
          <w:b/>
        </w:rPr>
        <w:t xml:space="preserve"> MTREF</w:t>
      </w:r>
    </w:p>
    <w:p w:rsidR="00C87643" w:rsidRPr="006E565C" w:rsidRDefault="00C87643" w:rsidP="00DD351E">
      <w:pPr>
        <w:numPr>
          <w:ilvl w:val="0"/>
          <w:numId w:val="22"/>
        </w:numPr>
        <w:autoSpaceDE w:val="0"/>
        <w:autoSpaceDN w:val="0"/>
        <w:adjustRightInd w:val="0"/>
        <w:spacing w:after="0" w:line="240" w:lineRule="auto"/>
        <w:jc w:val="both"/>
      </w:pPr>
      <w:r w:rsidRPr="006E565C">
        <w:t>The ongoing difficulties in the national and local economy</w:t>
      </w:r>
    </w:p>
    <w:p w:rsidR="00C87643" w:rsidRPr="006E565C" w:rsidRDefault="00C87643" w:rsidP="00DD351E">
      <w:pPr>
        <w:numPr>
          <w:ilvl w:val="0"/>
          <w:numId w:val="22"/>
        </w:numPr>
        <w:autoSpaceDE w:val="0"/>
        <w:autoSpaceDN w:val="0"/>
        <w:adjustRightInd w:val="0"/>
        <w:spacing w:after="0" w:line="240" w:lineRule="auto"/>
        <w:jc w:val="both"/>
      </w:pPr>
      <w:r w:rsidRPr="006E565C">
        <w:t>The need to reprioritize projects and expenditure within the existing limited resource taking into account the current cash flow limitations</w:t>
      </w:r>
    </w:p>
    <w:p w:rsidR="00C87643" w:rsidRPr="006E565C" w:rsidRDefault="00C87643" w:rsidP="00DD351E">
      <w:pPr>
        <w:numPr>
          <w:ilvl w:val="0"/>
          <w:numId w:val="22"/>
        </w:numPr>
        <w:autoSpaceDE w:val="0"/>
        <w:autoSpaceDN w:val="0"/>
        <w:adjustRightInd w:val="0"/>
        <w:spacing w:after="0" w:line="240" w:lineRule="auto"/>
        <w:jc w:val="both"/>
      </w:pPr>
      <w:r w:rsidRPr="006E565C">
        <w:t xml:space="preserve">Salaries increases for municipal staff </w:t>
      </w:r>
    </w:p>
    <w:p w:rsidR="00C87643" w:rsidRDefault="00C87643" w:rsidP="00DD351E">
      <w:pPr>
        <w:numPr>
          <w:ilvl w:val="0"/>
          <w:numId w:val="22"/>
        </w:numPr>
        <w:autoSpaceDE w:val="0"/>
        <w:autoSpaceDN w:val="0"/>
        <w:adjustRightInd w:val="0"/>
        <w:spacing w:after="0" w:line="240" w:lineRule="auto"/>
        <w:jc w:val="both"/>
      </w:pPr>
      <w:r w:rsidRPr="006E565C">
        <w:t xml:space="preserve">Non-payment of municipal services account </w:t>
      </w:r>
    </w:p>
    <w:p w:rsidR="00851AAC" w:rsidRDefault="00492A53" w:rsidP="001E7C81">
      <w:pPr>
        <w:numPr>
          <w:ilvl w:val="0"/>
          <w:numId w:val="22"/>
        </w:numPr>
        <w:autoSpaceDE w:val="0"/>
        <w:autoSpaceDN w:val="0"/>
        <w:adjustRightInd w:val="0"/>
        <w:spacing w:after="0" w:line="240" w:lineRule="auto"/>
        <w:jc w:val="both"/>
      </w:pPr>
      <w:r>
        <w:t xml:space="preserve">Alignment of </w:t>
      </w:r>
      <w:r w:rsidR="005D2A64">
        <w:t>2020/2021</w:t>
      </w:r>
      <w:r w:rsidR="0073575A">
        <w:t xml:space="preserve"> budget to mSCOA </w:t>
      </w:r>
    </w:p>
    <w:p w:rsidR="00FB4B19" w:rsidRDefault="009C6623" w:rsidP="001E7C81">
      <w:pPr>
        <w:numPr>
          <w:ilvl w:val="0"/>
          <w:numId w:val="22"/>
        </w:numPr>
        <w:autoSpaceDE w:val="0"/>
        <w:autoSpaceDN w:val="0"/>
        <w:adjustRightInd w:val="0"/>
        <w:spacing w:after="0" w:line="240" w:lineRule="auto"/>
        <w:jc w:val="both"/>
      </w:pPr>
      <w:r>
        <w:t xml:space="preserve">Current COVID-19 Pandemic </w:t>
      </w:r>
    </w:p>
    <w:p w:rsidR="00492A53" w:rsidRDefault="00492A53" w:rsidP="00851AAC">
      <w:pPr>
        <w:autoSpaceDE w:val="0"/>
        <w:autoSpaceDN w:val="0"/>
        <w:adjustRightInd w:val="0"/>
        <w:spacing w:after="0" w:line="240" w:lineRule="auto"/>
        <w:ind w:left="720"/>
        <w:jc w:val="both"/>
      </w:pPr>
    </w:p>
    <w:p w:rsidR="00492A53" w:rsidRDefault="00492A53" w:rsidP="00851AAC">
      <w:pPr>
        <w:autoSpaceDE w:val="0"/>
        <w:autoSpaceDN w:val="0"/>
        <w:adjustRightInd w:val="0"/>
        <w:spacing w:after="0" w:line="240" w:lineRule="auto"/>
        <w:ind w:left="720"/>
        <w:jc w:val="both"/>
      </w:pPr>
    </w:p>
    <w:p w:rsidR="00492A53" w:rsidRDefault="00492A53" w:rsidP="00851AAC">
      <w:pPr>
        <w:autoSpaceDE w:val="0"/>
        <w:autoSpaceDN w:val="0"/>
        <w:adjustRightInd w:val="0"/>
        <w:spacing w:after="0" w:line="240" w:lineRule="auto"/>
        <w:ind w:left="720"/>
        <w:jc w:val="both"/>
      </w:pPr>
    </w:p>
    <w:p w:rsidR="002C5441" w:rsidRPr="006E565C" w:rsidRDefault="002C5441" w:rsidP="002C5441">
      <w:pPr>
        <w:autoSpaceDE w:val="0"/>
        <w:autoSpaceDN w:val="0"/>
        <w:adjustRightInd w:val="0"/>
        <w:spacing w:after="0" w:line="240" w:lineRule="auto"/>
        <w:ind w:left="720"/>
        <w:jc w:val="both"/>
      </w:pPr>
    </w:p>
    <w:p w:rsidR="00C87643" w:rsidRPr="006E565C" w:rsidRDefault="00C87643" w:rsidP="00C87643">
      <w:pPr>
        <w:autoSpaceDE w:val="0"/>
        <w:autoSpaceDN w:val="0"/>
        <w:adjustRightInd w:val="0"/>
        <w:jc w:val="both"/>
      </w:pPr>
      <w:r w:rsidRPr="00D243BE">
        <w:rPr>
          <w:b/>
        </w:rPr>
        <w:t>The following budget principles and guidelines directly info</w:t>
      </w:r>
      <w:r w:rsidR="00492A53">
        <w:rPr>
          <w:b/>
        </w:rPr>
        <w:t xml:space="preserve">rmed the compilation of the </w:t>
      </w:r>
      <w:r w:rsidR="005D2A64">
        <w:rPr>
          <w:b/>
        </w:rPr>
        <w:t>2020/2021</w:t>
      </w:r>
      <w:r w:rsidRPr="00D243BE">
        <w:rPr>
          <w:b/>
        </w:rPr>
        <w:t xml:space="preserve"> </w:t>
      </w:r>
      <w:r w:rsidR="00C47D37">
        <w:rPr>
          <w:b/>
        </w:rPr>
        <w:t>Annual</w:t>
      </w:r>
      <w:r w:rsidRPr="00D243BE">
        <w:rPr>
          <w:b/>
        </w:rPr>
        <w:t xml:space="preserve"> Budget</w:t>
      </w:r>
    </w:p>
    <w:p w:rsidR="00C87643" w:rsidRDefault="00C87643" w:rsidP="00DD351E">
      <w:pPr>
        <w:numPr>
          <w:ilvl w:val="0"/>
          <w:numId w:val="22"/>
        </w:numPr>
        <w:autoSpaceDE w:val="0"/>
        <w:autoSpaceDN w:val="0"/>
        <w:adjustRightInd w:val="0"/>
        <w:spacing w:after="0" w:line="240" w:lineRule="auto"/>
        <w:jc w:val="both"/>
      </w:pPr>
      <w:r>
        <w:t>Zero rated budgeting was used on capital budget</w:t>
      </w:r>
    </w:p>
    <w:p w:rsidR="00C87643" w:rsidRPr="006E565C" w:rsidRDefault="00C87643" w:rsidP="00DD351E">
      <w:pPr>
        <w:numPr>
          <w:ilvl w:val="0"/>
          <w:numId w:val="22"/>
        </w:numPr>
        <w:autoSpaceDE w:val="0"/>
        <w:autoSpaceDN w:val="0"/>
        <w:adjustRightInd w:val="0"/>
        <w:spacing w:after="0" w:line="240" w:lineRule="auto"/>
        <w:jc w:val="both"/>
      </w:pPr>
      <w:r w:rsidRPr="006E565C">
        <w:t>Tariff and property rate increases should be affordable and should generally not exceed inflation as measured by the CPI, except where there are price increases in the inputs of services that are beyond the control of the municipality</w:t>
      </w:r>
    </w:p>
    <w:p w:rsidR="00C87643" w:rsidRPr="006E565C" w:rsidRDefault="00C87643" w:rsidP="00DD351E">
      <w:pPr>
        <w:numPr>
          <w:ilvl w:val="0"/>
          <w:numId w:val="22"/>
        </w:numPr>
        <w:autoSpaceDE w:val="0"/>
        <w:autoSpaceDN w:val="0"/>
        <w:adjustRightInd w:val="0"/>
        <w:spacing w:after="0" w:line="240" w:lineRule="auto"/>
        <w:jc w:val="both"/>
      </w:pPr>
      <w:r w:rsidRPr="006E565C">
        <w:t>Tariffs need to remain or move towards being cost reflective, and should take into account the need to address infrastructure backlogs</w:t>
      </w:r>
    </w:p>
    <w:p w:rsidR="00C87643" w:rsidRPr="006E565C" w:rsidRDefault="00C87643" w:rsidP="00DD351E">
      <w:pPr>
        <w:numPr>
          <w:ilvl w:val="0"/>
          <w:numId w:val="22"/>
        </w:numPr>
        <w:autoSpaceDE w:val="0"/>
        <w:autoSpaceDN w:val="0"/>
        <w:adjustRightInd w:val="0"/>
        <w:spacing w:after="0" w:line="240" w:lineRule="auto"/>
        <w:jc w:val="both"/>
      </w:pPr>
      <w:r w:rsidRPr="006E565C">
        <w:t>the necessary grants to the municipality are reflected in the national and provincial budget and have been gazette</w:t>
      </w:r>
      <w:r>
        <w:t>d</w:t>
      </w:r>
      <w:r w:rsidRPr="006E565C">
        <w:t xml:space="preserve"> as required by the annual Division of Revenue Act</w:t>
      </w:r>
    </w:p>
    <w:p w:rsidR="007E27D5" w:rsidRDefault="007E27D5" w:rsidP="003D4573">
      <w:pPr>
        <w:autoSpaceDE w:val="0"/>
        <w:autoSpaceDN w:val="0"/>
        <w:adjustRightInd w:val="0"/>
        <w:spacing w:after="0" w:line="276" w:lineRule="auto"/>
        <w:jc w:val="both"/>
        <w:rPr>
          <w:rFonts w:ascii="Tahoma" w:hAnsi="Tahoma" w:cs="Tahoma"/>
          <w:color w:val="000000"/>
          <w:sz w:val="20"/>
          <w:szCs w:val="20"/>
        </w:rPr>
      </w:pPr>
    </w:p>
    <w:p w:rsidR="003D4573" w:rsidRPr="00B022C2" w:rsidRDefault="003D4573" w:rsidP="00B022C2">
      <w:pPr>
        <w:autoSpaceDE w:val="0"/>
        <w:autoSpaceDN w:val="0"/>
        <w:adjustRightInd w:val="0"/>
        <w:spacing w:line="276" w:lineRule="auto"/>
        <w:jc w:val="both"/>
        <w:rPr>
          <w:rFonts w:ascii="Tahoma" w:hAnsi="Tahoma" w:cs="Tahoma"/>
          <w:b/>
          <w:color w:val="000000"/>
          <w:sz w:val="20"/>
          <w:szCs w:val="20"/>
        </w:rPr>
      </w:pPr>
      <w:r w:rsidRPr="00B022C2">
        <w:rPr>
          <w:rFonts w:ascii="Tahoma" w:hAnsi="Tahoma" w:cs="Tahoma"/>
          <w:b/>
          <w:color w:val="000000"/>
          <w:sz w:val="20"/>
          <w:szCs w:val="20"/>
        </w:rPr>
        <w:lastRenderedPageBreak/>
        <w:t xml:space="preserve"> Revenue management</w:t>
      </w:r>
    </w:p>
    <w:p w:rsidR="003D4573" w:rsidRPr="00B022C2" w:rsidRDefault="003D4573" w:rsidP="00B022C2">
      <w:pPr>
        <w:autoSpaceDE w:val="0"/>
        <w:autoSpaceDN w:val="0"/>
        <w:adjustRightInd w:val="0"/>
        <w:spacing w:line="276" w:lineRule="auto"/>
        <w:jc w:val="both"/>
        <w:rPr>
          <w:rFonts w:ascii="Tahoma" w:hAnsi="Tahoma" w:cs="Tahoma"/>
          <w:color w:val="000000"/>
          <w:sz w:val="20"/>
          <w:szCs w:val="20"/>
        </w:rPr>
      </w:pPr>
      <w:r w:rsidRPr="00B022C2">
        <w:rPr>
          <w:rFonts w:ascii="Tahoma" w:hAnsi="Tahoma" w:cs="Tahoma"/>
          <w:color w:val="000000"/>
          <w:sz w:val="20"/>
          <w:szCs w:val="20"/>
        </w:rPr>
        <w:t xml:space="preserve">National Treasury continues to encourage municipalities to keep increases in property rates, tariffs for trading services and charges for other municipal own revenue sources within the parameters of the country’s inflation rate. Furthermore, municipalities must adopt a tariff setting methodology that achieves an appropriate balance between the interests of poor households and other customers while ensuring financial sustainability of the municipality. Demand management is becoming increasingly necessary as the country faces water shortages and an unstable electricity supply. The approach to tariff setting should consider all these factors and strive to achieve an equitable balance. </w:t>
      </w:r>
    </w:p>
    <w:p w:rsidR="003D4573" w:rsidRPr="00B022C2" w:rsidRDefault="003D4573" w:rsidP="00B022C2">
      <w:pPr>
        <w:autoSpaceDE w:val="0"/>
        <w:autoSpaceDN w:val="0"/>
        <w:adjustRightInd w:val="0"/>
        <w:spacing w:line="276" w:lineRule="auto"/>
        <w:jc w:val="both"/>
        <w:rPr>
          <w:rFonts w:ascii="Tahoma" w:hAnsi="Tahoma" w:cs="Tahoma"/>
          <w:color w:val="000000"/>
          <w:sz w:val="20"/>
          <w:szCs w:val="20"/>
        </w:rPr>
      </w:pPr>
      <w:r w:rsidRPr="00B022C2">
        <w:rPr>
          <w:rFonts w:ascii="Tahoma" w:hAnsi="Tahoma" w:cs="Tahoma"/>
          <w:color w:val="000000"/>
          <w:sz w:val="20"/>
          <w:szCs w:val="20"/>
        </w:rPr>
        <w:t>It is anticipated that the cost of providing municipal services will grow at a faster rate than the transfers from national government. Resource scarcity will most likely increase the cost of bul</w:t>
      </w:r>
      <w:r w:rsidR="000E5B05">
        <w:rPr>
          <w:rFonts w:ascii="Tahoma" w:hAnsi="Tahoma" w:cs="Tahoma"/>
          <w:color w:val="000000"/>
          <w:sz w:val="20"/>
          <w:szCs w:val="20"/>
        </w:rPr>
        <w:t xml:space="preserve">k purchases in respect of </w:t>
      </w:r>
      <w:r w:rsidRPr="00B022C2">
        <w:rPr>
          <w:rFonts w:ascii="Tahoma" w:hAnsi="Tahoma" w:cs="Tahoma"/>
          <w:color w:val="000000"/>
          <w:sz w:val="20"/>
          <w:szCs w:val="20"/>
        </w:rPr>
        <w:t>electricity beyond the country’s inflationary targets.</w:t>
      </w:r>
    </w:p>
    <w:p w:rsidR="003D4573" w:rsidRPr="00B022C2" w:rsidRDefault="003D4573" w:rsidP="00B022C2">
      <w:pPr>
        <w:autoSpaceDE w:val="0"/>
        <w:autoSpaceDN w:val="0"/>
        <w:adjustRightInd w:val="0"/>
        <w:spacing w:line="276" w:lineRule="auto"/>
        <w:jc w:val="both"/>
        <w:rPr>
          <w:rFonts w:ascii="Tahoma" w:hAnsi="Tahoma" w:cs="Tahoma"/>
          <w:color w:val="000000"/>
          <w:sz w:val="20"/>
          <w:szCs w:val="20"/>
        </w:rPr>
      </w:pPr>
      <w:r w:rsidRPr="00B022C2">
        <w:rPr>
          <w:rFonts w:ascii="Tahoma" w:hAnsi="Tahoma" w:cs="Tahoma"/>
          <w:color w:val="000000"/>
          <w:sz w:val="20"/>
          <w:szCs w:val="20"/>
        </w:rPr>
        <w:t xml:space="preserve">Furthermore, providing for free basic services in the case of poorer households must be carefully considered and, where some municipalities have opted to provide this benefit to ALL households, this may not be financially sustainable in the long-term. </w:t>
      </w:r>
    </w:p>
    <w:p w:rsidR="003D4573" w:rsidRDefault="003D4573" w:rsidP="00B022C2">
      <w:pPr>
        <w:autoSpaceDE w:val="0"/>
        <w:autoSpaceDN w:val="0"/>
        <w:adjustRightInd w:val="0"/>
        <w:spacing w:line="276" w:lineRule="auto"/>
        <w:jc w:val="both"/>
        <w:rPr>
          <w:rFonts w:ascii="Tahoma" w:hAnsi="Tahoma" w:cs="Tahoma"/>
          <w:color w:val="000000"/>
          <w:sz w:val="20"/>
          <w:szCs w:val="20"/>
        </w:rPr>
      </w:pPr>
      <w:r w:rsidRPr="00B022C2">
        <w:rPr>
          <w:rFonts w:ascii="Tahoma" w:hAnsi="Tahoma" w:cs="Tahoma"/>
          <w:color w:val="000000"/>
          <w:sz w:val="20"/>
          <w:szCs w:val="20"/>
        </w:rPr>
        <w:t>Where appropriate, a municipality should re-evaluate the costs and benefits of universal or targeted provision of free basic services subsidies, in order to protect their delivery to poor households in particular. At no point should the provision of these subsidies remove resources from programmes that will expand access to infrastructure services for presently un-served households. Where municipalities do not have an adequate revenue base and where municipalities face a combination of challenges such as resource scarcity, high unemployment and slower than average economic growth, an aggressive approach to curbing non-core spending and improving operational efficiencies is strongly advised.</w:t>
      </w:r>
    </w:p>
    <w:p w:rsidR="00851AAC" w:rsidRDefault="00851AAC" w:rsidP="00B022C2">
      <w:pPr>
        <w:autoSpaceDE w:val="0"/>
        <w:autoSpaceDN w:val="0"/>
        <w:adjustRightInd w:val="0"/>
        <w:spacing w:line="276" w:lineRule="auto"/>
        <w:jc w:val="both"/>
        <w:rPr>
          <w:rFonts w:ascii="Tahoma" w:hAnsi="Tahoma" w:cs="Tahoma"/>
          <w:color w:val="000000"/>
          <w:sz w:val="20"/>
          <w:szCs w:val="20"/>
        </w:rPr>
      </w:pPr>
    </w:p>
    <w:p w:rsidR="003D4573" w:rsidRPr="00B022C2" w:rsidRDefault="003D4573" w:rsidP="00B022C2">
      <w:pPr>
        <w:autoSpaceDE w:val="0"/>
        <w:autoSpaceDN w:val="0"/>
        <w:adjustRightInd w:val="0"/>
        <w:spacing w:line="276" w:lineRule="auto"/>
        <w:jc w:val="both"/>
        <w:rPr>
          <w:rFonts w:ascii="Tahoma" w:hAnsi="Tahoma" w:cs="Tahoma"/>
          <w:b/>
          <w:color w:val="000000"/>
          <w:sz w:val="20"/>
          <w:szCs w:val="20"/>
        </w:rPr>
      </w:pPr>
      <w:r w:rsidRPr="00B022C2">
        <w:rPr>
          <w:rFonts w:ascii="Tahoma" w:hAnsi="Tahoma" w:cs="Tahoma"/>
          <w:b/>
          <w:color w:val="000000"/>
          <w:sz w:val="20"/>
          <w:szCs w:val="20"/>
        </w:rPr>
        <w:t>Tariff setting</w:t>
      </w:r>
    </w:p>
    <w:p w:rsidR="003D4573" w:rsidRPr="00B022C2" w:rsidRDefault="003D4573" w:rsidP="00B022C2">
      <w:pPr>
        <w:autoSpaceDE w:val="0"/>
        <w:autoSpaceDN w:val="0"/>
        <w:adjustRightInd w:val="0"/>
        <w:spacing w:line="276" w:lineRule="auto"/>
        <w:jc w:val="both"/>
        <w:rPr>
          <w:rFonts w:ascii="Tahoma" w:hAnsi="Tahoma" w:cs="Tahoma"/>
          <w:color w:val="000000"/>
          <w:sz w:val="20"/>
          <w:szCs w:val="20"/>
        </w:rPr>
      </w:pPr>
      <w:r w:rsidRPr="00B022C2">
        <w:rPr>
          <w:rFonts w:ascii="Tahoma" w:hAnsi="Tahoma" w:cs="Tahoma"/>
          <w:color w:val="000000"/>
          <w:sz w:val="20"/>
          <w:szCs w:val="20"/>
        </w:rPr>
        <w:t>There are several tools available and methodologies employed to determine the ap</w:t>
      </w:r>
      <w:r w:rsidR="00D243BE">
        <w:rPr>
          <w:rFonts w:ascii="Tahoma" w:hAnsi="Tahoma" w:cs="Tahoma"/>
          <w:color w:val="000000"/>
          <w:sz w:val="20"/>
          <w:szCs w:val="20"/>
        </w:rPr>
        <w:t xml:space="preserve">propriate </w:t>
      </w:r>
      <w:r w:rsidR="008C3FA8">
        <w:rPr>
          <w:rFonts w:ascii="Tahoma" w:hAnsi="Tahoma" w:cs="Tahoma"/>
          <w:color w:val="000000"/>
          <w:sz w:val="20"/>
          <w:szCs w:val="20"/>
        </w:rPr>
        <w:t>tariffs</w:t>
      </w:r>
      <w:r w:rsidRPr="00B022C2">
        <w:rPr>
          <w:rFonts w:ascii="Tahoma" w:hAnsi="Tahoma" w:cs="Tahoma"/>
          <w:color w:val="000000"/>
          <w:sz w:val="20"/>
          <w:szCs w:val="20"/>
        </w:rPr>
        <w:t>. Municipalities may favour different approaches but the principles of tariff setting should be consistently applied. Municipalities should consider the following practicalities when setting tariffs:</w:t>
      </w:r>
    </w:p>
    <w:p w:rsidR="003D4573" w:rsidRPr="00B022C2" w:rsidRDefault="003D4573" w:rsidP="00DD351E">
      <w:pPr>
        <w:numPr>
          <w:ilvl w:val="0"/>
          <w:numId w:val="17"/>
        </w:numPr>
        <w:autoSpaceDE w:val="0"/>
        <w:autoSpaceDN w:val="0"/>
        <w:adjustRightInd w:val="0"/>
        <w:spacing w:after="0" w:line="276" w:lineRule="auto"/>
        <w:contextualSpacing/>
        <w:jc w:val="both"/>
        <w:rPr>
          <w:rFonts w:ascii="Tahoma" w:hAnsi="Tahoma" w:cs="Tahoma"/>
          <w:color w:val="000000"/>
          <w:sz w:val="20"/>
          <w:szCs w:val="20"/>
          <w:lang w:val="en-US" w:bidi="en-US"/>
        </w:rPr>
      </w:pPr>
      <w:r w:rsidRPr="00B022C2">
        <w:rPr>
          <w:rFonts w:ascii="Tahoma" w:hAnsi="Tahoma" w:cs="Tahoma"/>
          <w:color w:val="000000"/>
          <w:sz w:val="20"/>
          <w:szCs w:val="20"/>
          <w:lang w:val="en-US" w:bidi="en-US"/>
        </w:rPr>
        <w:t>Costs of bulk purchases and the fluctuation in the seasonal cost thereof;</w:t>
      </w:r>
    </w:p>
    <w:p w:rsidR="003D4573" w:rsidRPr="00B022C2" w:rsidRDefault="003D4573" w:rsidP="00DD351E">
      <w:pPr>
        <w:numPr>
          <w:ilvl w:val="0"/>
          <w:numId w:val="17"/>
        </w:numPr>
        <w:autoSpaceDE w:val="0"/>
        <w:autoSpaceDN w:val="0"/>
        <w:adjustRightInd w:val="0"/>
        <w:spacing w:after="0" w:line="276" w:lineRule="auto"/>
        <w:contextualSpacing/>
        <w:jc w:val="both"/>
        <w:rPr>
          <w:rFonts w:ascii="Tahoma" w:hAnsi="Tahoma" w:cs="Tahoma"/>
          <w:color w:val="000000"/>
          <w:sz w:val="20"/>
          <w:szCs w:val="20"/>
          <w:lang w:val="en-US" w:bidi="en-US"/>
        </w:rPr>
      </w:pPr>
      <w:r w:rsidRPr="00B022C2">
        <w:rPr>
          <w:rFonts w:ascii="Tahoma" w:hAnsi="Tahoma" w:cs="Tahoma"/>
          <w:color w:val="000000"/>
          <w:sz w:val="20"/>
          <w:szCs w:val="20"/>
          <w:lang w:val="en-US" w:bidi="en-US"/>
        </w:rPr>
        <w:t>Consumption patterns to enable better demand planning and management; and</w:t>
      </w:r>
    </w:p>
    <w:p w:rsidR="003D4573" w:rsidRPr="00B022C2" w:rsidRDefault="003D4573" w:rsidP="00DD351E">
      <w:pPr>
        <w:numPr>
          <w:ilvl w:val="0"/>
          <w:numId w:val="17"/>
        </w:numPr>
        <w:autoSpaceDE w:val="0"/>
        <w:autoSpaceDN w:val="0"/>
        <w:adjustRightInd w:val="0"/>
        <w:spacing w:after="0" w:line="276" w:lineRule="auto"/>
        <w:contextualSpacing/>
        <w:jc w:val="both"/>
        <w:rPr>
          <w:rFonts w:ascii="Tahoma" w:hAnsi="Tahoma" w:cs="Tahoma"/>
          <w:color w:val="000000"/>
          <w:sz w:val="20"/>
          <w:szCs w:val="20"/>
          <w:lang w:val="en-US" w:bidi="en-US"/>
        </w:rPr>
      </w:pPr>
      <w:r w:rsidRPr="00B022C2">
        <w:rPr>
          <w:rFonts w:ascii="Tahoma" w:hAnsi="Tahoma" w:cs="Tahoma"/>
          <w:color w:val="000000"/>
          <w:sz w:val="20"/>
          <w:szCs w:val="20"/>
          <w:lang w:val="en-US" w:bidi="en-US"/>
        </w:rPr>
        <w:t>In the event that municipalities have been under recovering costs, embark on a process to correct their tariff structures over a reasonable time period so that cost reflective tariffs are achieved.</w:t>
      </w:r>
    </w:p>
    <w:p w:rsidR="003D4573" w:rsidRDefault="003D4573" w:rsidP="00B022C2">
      <w:pPr>
        <w:autoSpaceDE w:val="0"/>
        <w:autoSpaceDN w:val="0"/>
        <w:adjustRightInd w:val="0"/>
        <w:spacing w:line="276" w:lineRule="auto"/>
        <w:jc w:val="both"/>
        <w:rPr>
          <w:rFonts w:ascii="Tahoma" w:hAnsi="Tahoma" w:cs="Tahoma"/>
          <w:color w:val="000000"/>
          <w:sz w:val="20"/>
          <w:szCs w:val="20"/>
        </w:rPr>
      </w:pPr>
      <w:r w:rsidRPr="00B022C2">
        <w:rPr>
          <w:rFonts w:ascii="Tahoma" w:hAnsi="Tahoma" w:cs="Tahoma"/>
          <w:color w:val="000000"/>
          <w:sz w:val="20"/>
          <w:szCs w:val="20"/>
        </w:rPr>
        <w:t xml:space="preserve">The tariff setting process is reliant on sound baseline information such as the number of properties within the municipal area of jurisdiction, the values of these properties, the number of households identified as indigent or poor, the consumption patterns in respect of basic services and the growth patterns within the various geographic areas. </w:t>
      </w:r>
    </w:p>
    <w:p w:rsidR="003D4573" w:rsidRPr="00B022C2" w:rsidRDefault="003D4573" w:rsidP="00B022C2">
      <w:pPr>
        <w:autoSpaceDE w:val="0"/>
        <w:autoSpaceDN w:val="0"/>
        <w:adjustRightInd w:val="0"/>
        <w:spacing w:after="0" w:line="276" w:lineRule="auto"/>
        <w:jc w:val="both"/>
        <w:rPr>
          <w:rFonts w:ascii="Tahoma" w:hAnsi="Tahoma" w:cs="Tahoma"/>
          <w:b/>
          <w:sz w:val="20"/>
          <w:szCs w:val="20"/>
        </w:rPr>
      </w:pPr>
    </w:p>
    <w:p w:rsidR="003D4573" w:rsidRPr="00B022C2" w:rsidRDefault="00D243BE" w:rsidP="002C5441">
      <w:pPr>
        <w:jc w:val="both"/>
        <w:rPr>
          <w:rFonts w:ascii="Tahoma" w:hAnsi="Tahoma" w:cs="Tahoma"/>
          <w:sz w:val="20"/>
          <w:szCs w:val="20"/>
        </w:rPr>
      </w:pPr>
      <w:r w:rsidRPr="007E36B8">
        <w:t>The inflation rate forecasts</w:t>
      </w:r>
      <w:r w:rsidR="001F64DB">
        <w:t xml:space="preserve"> as per MFMA circular no.74</w:t>
      </w:r>
      <w:r w:rsidRPr="007E36B8">
        <w:t xml:space="preserve"> issued by National Treasury has been use</w:t>
      </w:r>
      <w:r w:rsidR="0057696F">
        <w:t>d on the MTERF. The maximum of 5.2</w:t>
      </w:r>
      <w:r w:rsidRPr="007E36B8">
        <w:t xml:space="preserve"> growth rate was used on the tariffs</w:t>
      </w:r>
      <w:r>
        <w:t>.</w:t>
      </w:r>
      <w:r w:rsidRPr="007E36B8">
        <w:t xml:space="preserve"> However some tariffs are based on cost recovery.</w:t>
      </w:r>
    </w:p>
    <w:p w:rsidR="003D4573" w:rsidRPr="00B022C2" w:rsidRDefault="003D4573" w:rsidP="00B022C2">
      <w:pPr>
        <w:autoSpaceDE w:val="0"/>
        <w:autoSpaceDN w:val="0"/>
        <w:adjustRightInd w:val="0"/>
        <w:spacing w:after="0" w:line="276" w:lineRule="auto"/>
        <w:rPr>
          <w:rFonts w:ascii="Tahoma" w:hAnsi="Tahoma" w:cs="Tahoma"/>
          <w:bCs/>
          <w:color w:val="000000"/>
          <w:sz w:val="20"/>
          <w:szCs w:val="20"/>
        </w:rPr>
      </w:pPr>
      <w:r w:rsidRPr="00B022C2">
        <w:rPr>
          <w:rFonts w:ascii="Tahoma" w:hAnsi="Tahoma" w:cs="Tahoma"/>
          <w:bCs/>
          <w:color w:val="000000"/>
          <w:sz w:val="20"/>
          <w:szCs w:val="20"/>
        </w:rPr>
        <w:t>The following are the proposed tariff increases after taking into consideration the guidelines from National Treasury:</w:t>
      </w:r>
    </w:p>
    <w:p w:rsidR="003D4573" w:rsidRPr="00B022C2" w:rsidRDefault="003D4573" w:rsidP="00B022C2">
      <w:pPr>
        <w:autoSpaceDE w:val="0"/>
        <w:autoSpaceDN w:val="0"/>
        <w:adjustRightInd w:val="0"/>
        <w:spacing w:after="0" w:line="276" w:lineRule="auto"/>
        <w:rPr>
          <w:rFonts w:ascii="Tahoma" w:hAnsi="Tahoma" w:cs="Tahoma"/>
          <w:color w:val="000000"/>
          <w:sz w:val="20"/>
          <w:szCs w:val="20"/>
        </w:rPr>
      </w:pPr>
    </w:p>
    <w:p w:rsidR="003D4573" w:rsidRPr="00B022C2" w:rsidRDefault="00535D5D" w:rsidP="00B022C2">
      <w:pPr>
        <w:autoSpaceDE w:val="0"/>
        <w:autoSpaceDN w:val="0"/>
        <w:adjustRightInd w:val="0"/>
        <w:spacing w:after="0" w:line="276" w:lineRule="auto"/>
        <w:rPr>
          <w:rFonts w:ascii="Tahoma" w:hAnsi="Tahoma" w:cs="Tahoma"/>
          <w:color w:val="000000"/>
          <w:sz w:val="20"/>
          <w:szCs w:val="20"/>
        </w:rPr>
      </w:pPr>
      <w:r>
        <w:rPr>
          <w:rFonts w:ascii="Tahoma" w:hAnsi="Tahoma" w:cs="Tahoma"/>
          <w:color w:val="000000"/>
          <w:sz w:val="20"/>
          <w:szCs w:val="20"/>
        </w:rPr>
        <w:t xml:space="preserve">Assessment Rates: </w:t>
      </w:r>
      <w:r>
        <w:rPr>
          <w:rFonts w:ascii="Tahoma" w:hAnsi="Tahoma" w:cs="Tahoma"/>
          <w:color w:val="000000"/>
          <w:sz w:val="20"/>
          <w:szCs w:val="20"/>
        </w:rPr>
        <w:tab/>
      </w:r>
      <w:r>
        <w:rPr>
          <w:rFonts w:ascii="Tahoma" w:hAnsi="Tahoma" w:cs="Tahoma"/>
          <w:color w:val="000000"/>
          <w:sz w:val="20"/>
          <w:szCs w:val="20"/>
        </w:rPr>
        <w:tab/>
        <w:t>4.6</w:t>
      </w:r>
      <w:r w:rsidR="003D4573" w:rsidRPr="00B022C2">
        <w:rPr>
          <w:rFonts w:ascii="Tahoma" w:hAnsi="Tahoma" w:cs="Tahoma"/>
          <w:color w:val="000000"/>
          <w:sz w:val="20"/>
          <w:szCs w:val="20"/>
        </w:rPr>
        <w:t>%</w:t>
      </w:r>
    </w:p>
    <w:p w:rsidR="003D4573" w:rsidRPr="00B022C2" w:rsidRDefault="009C6623" w:rsidP="00B022C2">
      <w:pPr>
        <w:autoSpaceDE w:val="0"/>
        <w:autoSpaceDN w:val="0"/>
        <w:adjustRightInd w:val="0"/>
        <w:spacing w:after="0" w:line="276" w:lineRule="auto"/>
        <w:rPr>
          <w:rFonts w:ascii="Tahoma" w:hAnsi="Tahoma" w:cs="Tahoma"/>
          <w:color w:val="000000"/>
          <w:sz w:val="20"/>
          <w:szCs w:val="20"/>
        </w:rPr>
      </w:pPr>
      <w:r>
        <w:rPr>
          <w:rFonts w:ascii="Tahoma" w:hAnsi="Tahoma" w:cs="Tahoma"/>
          <w:color w:val="000000"/>
          <w:sz w:val="20"/>
          <w:szCs w:val="20"/>
        </w:rPr>
        <w:t xml:space="preserve">Electricity: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6.23</w:t>
      </w:r>
      <w:r w:rsidR="003D4573" w:rsidRPr="00B022C2">
        <w:rPr>
          <w:rFonts w:ascii="Tahoma" w:hAnsi="Tahoma" w:cs="Tahoma"/>
          <w:color w:val="000000"/>
          <w:sz w:val="20"/>
          <w:szCs w:val="20"/>
        </w:rPr>
        <w:t xml:space="preserve">% </w:t>
      </w:r>
      <w:r w:rsidR="00535D5D">
        <w:rPr>
          <w:rFonts w:ascii="Tahoma" w:hAnsi="Tahoma" w:cs="Tahoma"/>
          <w:color w:val="000000"/>
          <w:sz w:val="20"/>
          <w:szCs w:val="20"/>
        </w:rPr>
        <w:t>(Final Approved NERSA tariff will be used)</w:t>
      </w:r>
    </w:p>
    <w:p w:rsidR="002C5441" w:rsidRDefault="00535D5D" w:rsidP="00B022C2">
      <w:pPr>
        <w:spacing w:line="276" w:lineRule="auto"/>
        <w:rPr>
          <w:rFonts w:ascii="Tahoma" w:hAnsi="Tahoma" w:cs="Tahoma"/>
          <w:sz w:val="20"/>
          <w:szCs w:val="20"/>
        </w:rPr>
      </w:pPr>
      <w:r>
        <w:rPr>
          <w:rFonts w:ascii="Tahoma" w:hAnsi="Tahoma" w:cs="Tahoma"/>
          <w:sz w:val="20"/>
          <w:szCs w:val="20"/>
        </w:rPr>
        <w:lastRenderedPageBreak/>
        <w:t xml:space="preserve">Cleansing: </w:t>
      </w:r>
      <w:r>
        <w:rPr>
          <w:rFonts w:ascii="Tahoma" w:hAnsi="Tahoma" w:cs="Tahoma"/>
          <w:sz w:val="20"/>
          <w:szCs w:val="20"/>
        </w:rPr>
        <w:tab/>
      </w:r>
      <w:r>
        <w:rPr>
          <w:rFonts w:ascii="Tahoma" w:hAnsi="Tahoma" w:cs="Tahoma"/>
          <w:sz w:val="20"/>
          <w:szCs w:val="20"/>
        </w:rPr>
        <w:tab/>
      </w:r>
      <w:r>
        <w:rPr>
          <w:rFonts w:ascii="Tahoma" w:hAnsi="Tahoma" w:cs="Tahoma"/>
          <w:sz w:val="20"/>
          <w:szCs w:val="20"/>
        </w:rPr>
        <w:tab/>
        <w:t>4.6</w:t>
      </w:r>
      <w:r w:rsidR="003D4573" w:rsidRPr="00B022C2">
        <w:rPr>
          <w:rFonts w:ascii="Tahoma" w:hAnsi="Tahoma" w:cs="Tahoma"/>
          <w:sz w:val="20"/>
          <w:szCs w:val="20"/>
        </w:rPr>
        <w:t>%</w:t>
      </w:r>
    </w:p>
    <w:p w:rsidR="003D4573" w:rsidRDefault="003D4573" w:rsidP="00B022C2">
      <w:pPr>
        <w:spacing w:line="276" w:lineRule="auto"/>
        <w:rPr>
          <w:rFonts w:ascii="Tahoma" w:hAnsi="Tahoma" w:cs="Tahoma"/>
          <w:sz w:val="20"/>
          <w:szCs w:val="20"/>
        </w:rPr>
      </w:pPr>
      <w:r w:rsidRPr="00B022C2">
        <w:rPr>
          <w:rFonts w:ascii="Tahoma" w:hAnsi="Tahoma" w:cs="Tahoma"/>
          <w:sz w:val="20"/>
          <w:szCs w:val="20"/>
        </w:rPr>
        <w:t>Other i</w:t>
      </w:r>
      <w:r w:rsidR="00535D5D">
        <w:rPr>
          <w:rFonts w:ascii="Tahoma" w:hAnsi="Tahoma" w:cs="Tahoma"/>
          <w:sz w:val="20"/>
          <w:szCs w:val="20"/>
        </w:rPr>
        <w:t>ncome:</w:t>
      </w:r>
      <w:r w:rsidR="00535D5D">
        <w:rPr>
          <w:rFonts w:ascii="Tahoma" w:hAnsi="Tahoma" w:cs="Tahoma"/>
          <w:sz w:val="20"/>
          <w:szCs w:val="20"/>
        </w:rPr>
        <w:tab/>
      </w:r>
      <w:r w:rsidR="00535D5D">
        <w:rPr>
          <w:rFonts w:ascii="Tahoma" w:hAnsi="Tahoma" w:cs="Tahoma"/>
          <w:sz w:val="20"/>
          <w:szCs w:val="20"/>
        </w:rPr>
        <w:tab/>
      </w:r>
      <w:r w:rsidR="00535D5D">
        <w:rPr>
          <w:rFonts w:ascii="Tahoma" w:hAnsi="Tahoma" w:cs="Tahoma"/>
          <w:sz w:val="20"/>
          <w:szCs w:val="20"/>
        </w:rPr>
        <w:tab/>
        <w:t>4.6</w:t>
      </w:r>
      <w:r w:rsidRPr="00B022C2">
        <w:rPr>
          <w:rFonts w:ascii="Tahoma" w:hAnsi="Tahoma" w:cs="Tahoma"/>
          <w:sz w:val="20"/>
          <w:szCs w:val="20"/>
        </w:rPr>
        <w:t>%</w:t>
      </w:r>
    </w:p>
    <w:p w:rsidR="00D243BE" w:rsidRDefault="00D243BE" w:rsidP="00B022C2">
      <w:pPr>
        <w:spacing w:line="276" w:lineRule="auto"/>
        <w:rPr>
          <w:rFonts w:ascii="Tahoma" w:hAnsi="Tahoma" w:cs="Tahoma"/>
          <w:sz w:val="20"/>
          <w:szCs w:val="20"/>
        </w:rPr>
      </w:pPr>
    </w:p>
    <w:p w:rsidR="00CC1B7C" w:rsidRDefault="00D243BE" w:rsidP="00D243BE">
      <w:pPr>
        <w:jc w:val="both"/>
      </w:pPr>
      <w:r w:rsidRPr="007E36B8">
        <w:t>The inflation rate forecasts</w:t>
      </w:r>
      <w:r w:rsidR="00535D5D">
        <w:t xml:space="preserve"> as per MFMA circular no.99</w:t>
      </w:r>
      <w:r w:rsidRPr="007E36B8">
        <w:t xml:space="preserve"> issued by National Treasury has been use</w:t>
      </w:r>
      <w:r w:rsidR="00F81DF1">
        <w:t xml:space="preserve">d </w:t>
      </w:r>
      <w:r w:rsidR="00535D5D">
        <w:t>on the MTERF. The maximum of 4.6</w:t>
      </w:r>
      <w:r w:rsidRPr="007E36B8">
        <w:t xml:space="preserve"> growth rate was used on the tariffs</w:t>
      </w:r>
    </w:p>
    <w:p w:rsidR="00C57EBB" w:rsidRDefault="00C57EBB" w:rsidP="00D243BE">
      <w:pPr>
        <w:jc w:val="both"/>
      </w:pPr>
      <w:r w:rsidRPr="00C57EBB">
        <w:rPr>
          <w:b/>
        </w:rPr>
        <w:t>The f</w:t>
      </w:r>
      <w:r w:rsidR="00C32284">
        <w:rPr>
          <w:b/>
        </w:rPr>
        <w:t>ollowing table is a</w:t>
      </w:r>
      <w:r w:rsidR="00792EE6">
        <w:rPr>
          <w:b/>
        </w:rPr>
        <w:t>n</w:t>
      </w:r>
      <w:r w:rsidRPr="00C57EBB">
        <w:rPr>
          <w:b/>
        </w:rPr>
        <w:t xml:space="preserve"> overview of </w:t>
      </w:r>
      <w:r w:rsidR="00CC1B7C">
        <w:rPr>
          <w:b/>
        </w:rPr>
        <w:t xml:space="preserve">the proposed </w:t>
      </w:r>
      <w:r w:rsidR="005D2A64">
        <w:rPr>
          <w:b/>
        </w:rPr>
        <w:t>2020/2021</w:t>
      </w:r>
      <w:r w:rsidRPr="00C57EBB">
        <w:rPr>
          <w:b/>
        </w:rPr>
        <w:t xml:space="preserve"> </w:t>
      </w:r>
      <w:r w:rsidR="00C47D37">
        <w:rPr>
          <w:b/>
        </w:rPr>
        <w:t>Annual</w:t>
      </w:r>
      <w:r w:rsidRPr="00C57EBB">
        <w:rPr>
          <w:b/>
        </w:rPr>
        <w:t xml:space="preserve"> budget</w:t>
      </w:r>
    </w:p>
    <w:p w:rsidR="003E51AB" w:rsidRDefault="003E51AB" w:rsidP="00D243BE">
      <w:pPr>
        <w:jc w:val="both"/>
        <w:rPr>
          <w:b/>
        </w:rPr>
      </w:pPr>
      <w:r w:rsidRPr="003E51AB">
        <w:rPr>
          <w:b/>
        </w:rPr>
        <w:t>Revenue</w:t>
      </w:r>
    </w:p>
    <w:p w:rsidR="00F81DF1" w:rsidRPr="003E51AB" w:rsidRDefault="009A4E25" w:rsidP="00D243BE">
      <w:pPr>
        <w:jc w:val="both"/>
        <w:rPr>
          <w:b/>
        </w:rPr>
      </w:pPr>
      <w:r w:rsidRPr="006B08C6">
        <w:rPr>
          <w:noProof/>
          <w:lang w:val="en-US"/>
        </w:rPr>
        <w:drawing>
          <wp:inline distT="0" distB="0" distL="0" distR="0" wp14:anchorId="60758D39" wp14:editId="18B7B168">
            <wp:extent cx="5731510" cy="35299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529965"/>
                    </a:xfrm>
                    <a:prstGeom prst="rect">
                      <a:avLst/>
                    </a:prstGeom>
                    <a:noFill/>
                    <a:ln>
                      <a:noFill/>
                    </a:ln>
                  </pic:spPr>
                </pic:pic>
              </a:graphicData>
            </a:graphic>
          </wp:inline>
        </w:drawing>
      </w:r>
    </w:p>
    <w:p w:rsidR="00F81DF1" w:rsidRDefault="00F81DF1" w:rsidP="00545881">
      <w:pPr>
        <w:jc w:val="both"/>
      </w:pPr>
    </w:p>
    <w:p w:rsidR="009A4E25" w:rsidRPr="00D16E60" w:rsidRDefault="009A4E25" w:rsidP="009A4E25">
      <w:pPr>
        <w:jc w:val="both"/>
        <w:rPr>
          <w:rFonts w:ascii="Arial" w:hAnsi="Arial" w:cs="Arial"/>
          <w:color w:val="000000"/>
          <w:sz w:val="24"/>
          <w:szCs w:val="24"/>
        </w:rPr>
      </w:pPr>
      <w:r w:rsidRPr="00D16E60">
        <w:rPr>
          <w:rFonts w:ascii="Arial" w:hAnsi="Arial" w:cs="Arial"/>
          <w:color w:val="000000"/>
          <w:sz w:val="24"/>
          <w:szCs w:val="24"/>
        </w:rPr>
        <w:t>The projected income for 2020/2021 financial year has increased from R</w:t>
      </w:r>
      <w:r>
        <w:rPr>
          <w:rFonts w:ascii="Arial" w:hAnsi="Arial" w:cs="Arial"/>
          <w:color w:val="000000"/>
          <w:sz w:val="24"/>
          <w:szCs w:val="24"/>
        </w:rPr>
        <w:t>304 Million in 2019/2020 to R326</w:t>
      </w:r>
      <w:r w:rsidRPr="00D16E60">
        <w:rPr>
          <w:rFonts w:ascii="Arial" w:hAnsi="Arial" w:cs="Arial"/>
          <w:color w:val="000000"/>
          <w:sz w:val="24"/>
          <w:szCs w:val="24"/>
        </w:rPr>
        <w:t xml:space="preserve"> Million in 2020/2021 financial year. The total revenue has increased as a results of the following:</w:t>
      </w:r>
    </w:p>
    <w:p w:rsidR="009A4E25" w:rsidRPr="00D16E60" w:rsidRDefault="009A4E25" w:rsidP="009A4E25">
      <w:pPr>
        <w:jc w:val="both"/>
        <w:rPr>
          <w:rFonts w:ascii="Arial" w:hAnsi="Arial" w:cs="Arial"/>
          <w:color w:val="000000"/>
          <w:sz w:val="24"/>
          <w:szCs w:val="24"/>
        </w:rPr>
      </w:pPr>
    </w:p>
    <w:p w:rsidR="009A4E25" w:rsidRPr="00D16E60" w:rsidRDefault="009A4E25" w:rsidP="009A4E25">
      <w:pPr>
        <w:pStyle w:val="ListParagraph"/>
        <w:numPr>
          <w:ilvl w:val="0"/>
          <w:numId w:val="37"/>
        </w:numPr>
        <w:jc w:val="both"/>
        <w:rPr>
          <w:rFonts w:ascii="Arial" w:hAnsi="Arial" w:cs="Arial"/>
          <w:color w:val="000000"/>
          <w:lang w:val="en-ZA" w:bidi="ar-SA"/>
        </w:rPr>
      </w:pPr>
      <w:r w:rsidRPr="00D16E60">
        <w:rPr>
          <w:rFonts w:ascii="Arial" w:hAnsi="Arial" w:cs="Arial"/>
          <w:color w:val="000000"/>
          <w:lang w:val="en-ZA" w:bidi="ar-SA"/>
        </w:rPr>
        <w:t>The Equitable share is provided for R 144 Million in 2019/2020 financial year while in 2020/2021 financial year is budgeted for 155 Million. There is an increase of R10 Million from previous year.</w:t>
      </w:r>
    </w:p>
    <w:p w:rsidR="009A4E25" w:rsidRPr="00D16E60" w:rsidRDefault="009A4E25" w:rsidP="009A4E25">
      <w:pPr>
        <w:pStyle w:val="ListParagraph"/>
        <w:jc w:val="both"/>
        <w:rPr>
          <w:rFonts w:ascii="Arial" w:hAnsi="Arial" w:cs="Arial"/>
          <w:color w:val="000000"/>
          <w:lang w:val="en-ZA" w:bidi="ar-SA"/>
        </w:rPr>
      </w:pPr>
    </w:p>
    <w:p w:rsidR="009A4E25" w:rsidRPr="00D16E60" w:rsidRDefault="009A4E25" w:rsidP="009A4E25">
      <w:pPr>
        <w:pStyle w:val="ListParagraph"/>
        <w:numPr>
          <w:ilvl w:val="0"/>
          <w:numId w:val="37"/>
        </w:numPr>
        <w:jc w:val="both"/>
        <w:rPr>
          <w:rFonts w:ascii="Arial" w:hAnsi="Arial" w:cs="Arial"/>
          <w:color w:val="000000"/>
          <w:lang w:val="en-ZA" w:bidi="ar-SA"/>
        </w:rPr>
      </w:pPr>
      <w:r w:rsidRPr="00D16E60">
        <w:rPr>
          <w:rFonts w:ascii="Arial" w:hAnsi="Arial" w:cs="Arial"/>
          <w:color w:val="000000"/>
          <w:lang w:val="en-ZA" w:bidi="ar-SA"/>
        </w:rPr>
        <w:t>The Revenue has also increased by R4 Million</w:t>
      </w:r>
      <w:r>
        <w:rPr>
          <w:rFonts w:ascii="Arial" w:hAnsi="Arial" w:cs="Arial"/>
          <w:color w:val="000000"/>
          <w:lang w:val="en-ZA" w:bidi="ar-SA"/>
        </w:rPr>
        <w:t xml:space="preserve"> and R 500 Thousand</w:t>
      </w:r>
      <w:r w:rsidRPr="00D16E60">
        <w:rPr>
          <w:rFonts w:ascii="Arial" w:hAnsi="Arial" w:cs="Arial"/>
          <w:color w:val="000000"/>
          <w:lang w:val="en-ZA" w:bidi="ar-SA"/>
        </w:rPr>
        <w:t xml:space="preserve"> as a result of additional grant of  Energy Efficiency and Demand Side Management Grant</w:t>
      </w:r>
      <w:r>
        <w:rPr>
          <w:rFonts w:ascii="Arial" w:hAnsi="Arial" w:cs="Arial"/>
          <w:color w:val="000000"/>
          <w:lang w:val="en-ZA" w:bidi="ar-SA"/>
        </w:rPr>
        <w:t xml:space="preserve"> and Municipal Disaster Relief Grant</w:t>
      </w:r>
    </w:p>
    <w:p w:rsidR="009A4E25" w:rsidRPr="00D16E60" w:rsidRDefault="009A4E25" w:rsidP="009A4E25">
      <w:pPr>
        <w:pStyle w:val="ListParagraph"/>
        <w:jc w:val="both"/>
        <w:rPr>
          <w:rFonts w:ascii="Arial" w:hAnsi="Arial" w:cs="Arial"/>
          <w:color w:val="000000"/>
          <w:lang w:val="en-ZA" w:bidi="ar-SA"/>
        </w:rPr>
      </w:pPr>
    </w:p>
    <w:p w:rsidR="009A4E25" w:rsidRPr="00D16E60" w:rsidRDefault="009A4E25" w:rsidP="009A4E25">
      <w:pPr>
        <w:pStyle w:val="ListParagraph"/>
        <w:numPr>
          <w:ilvl w:val="0"/>
          <w:numId w:val="37"/>
        </w:numPr>
        <w:jc w:val="both"/>
        <w:rPr>
          <w:rFonts w:ascii="Arial" w:hAnsi="Arial" w:cs="Arial"/>
          <w:color w:val="000000"/>
          <w:lang w:val="en-ZA" w:bidi="ar-SA"/>
        </w:rPr>
      </w:pPr>
      <w:r w:rsidRPr="00D16E60">
        <w:rPr>
          <w:rFonts w:ascii="Arial" w:hAnsi="Arial" w:cs="Arial"/>
          <w:color w:val="000000"/>
          <w:lang w:val="en-ZA" w:bidi="ar-SA"/>
        </w:rPr>
        <w:t xml:space="preserve">Sale of electricity has increased by R3 Million due to increase in electricity tariffs. </w:t>
      </w:r>
    </w:p>
    <w:p w:rsidR="009A4E25" w:rsidRPr="00D16E60" w:rsidRDefault="009A4E25" w:rsidP="009A4E25">
      <w:pPr>
        <w:pStyle w:val="ListParagraph"/>
        <w:jc w:val="both"/>
        <w:rPr>
          <w:rFonts w:ascii="Arial" w:hAnsi="Arial" w:cs="Arial"/>
          <w:color w:val="000000"/>
          <w:lang w:val="en-ZA" w:bidi="ar-SA"/>
        </w:rPr>
      </w:pPr>
    </w:p>
    <w:p w:rsidR="009A4E25" w:rsidRPr="00D16E60" w:rsidRDefault="009A4E25" w:rsidP="009A4E25">
      <w:pPr>
        <w:pStyle w:val="ListParagraph"/>
        <w:jc w:val="both"/>
        <w:rPr>
          <w:rFonts w:ascii="Arial" w:hAnsi="Arial" w:cs="Arial"/>
          <w:color w:val="000000"/>
          <w:lang w:val="en-ZA" w:bidi="ar-SA"/>
        </w:rPr>
      </w:pPr>
    </w:p>
    <w:p w:rsidR="009A4E25" w:rsidRPr="00D16E60" w:rsidRDefault="009A4E25" w:rsidP="009A4E25">
      <w:pPr>
        <w:pStyle w:val="ListParagraph"/>
        <w:numPr>
          <w:ilvl w:val="0"/>
          <w:numId w:val="37"/>
        </w:numPr>
        <w:jc w:val="both"/>
        <w:rPr>
          <w:rFonts w:ascii="Arial" w:hAnsi="Arial" w:cs="Arial"/>
          <w:color w:val="000000"/>
          <w:lang w:val="en-ZA" w:bidi="ar-SA"/>
        </w:rPr>
      </w:pPr>
      <w:r w:rsidRPr="00D16E60">
        <w:rPr>
          <w:rFonts w:ascii="Arial" w:hAnsi="Arial" w:cs="Arial"/>
          <w:color w:val="000000"/>
          <w:lang w:val="en-ZA" w:bidi="ar-SA"/>
        </w:rPr>
        <w:t>Property rates increased from</w:t>
      </w:r>
      <w:r>
        <w:rPr>
          <w:rFonts w:ascii="Arial" w:hAnsi="Arial" w:cs="Arial"/>
          <w:color w:val="000000"/>
          <w:lang w:val="en-ZA" w:bidi="ar-SA"/>
        </w:rPr>
        <w:t xml:space="preserve"> R37 Million in 2019/2020 to R39</w:t>
      </w:r>
      <w:r w:rsidRPr="00D16E60">
        <w:rPr>
          <w:rFonts w:ascii="Arial" w:hAnsi="Arial" w:cs="Arial"/>
          <w:color w:val="000000"/>
          <w:lang w:val="en-ZA" w:bidi="ar-SA"/>
        </w:rPr>
        <w:t xml:space="preserve"> Million in 2020/2021 financial year. This is due to 4.6 percentage increase on property rates tariffs.</w:t>
      </w:r>
    </w:p>
    <w:p w:rsidR="009A4E25" w:rsidRPr="00D16E60" w:rsidRDefault="009A4E25" w:rsidP="009A4E25">
      <w:pPr>
        <w:jc w:val="both"/>
        <w:rPr>
          <w:rFonts w:ascii="Arial" w:hAnsi="Arial" w:cs="Arial"/>
          <w:color w:val="000000"/>
          <w:sz w:val="24"/>
          <w:szCs w:val="24"/>
        </w:rPr>
      </w:pPr>
    </w:p>
    <w:p w:rsidR="009A4E25" w:rsidRPr="00D16E60" w:rsidRDefault="009A4E25" w:rsidP="009A4E25">
      <w:pPr>
        <w:jc w:val="both"/>
        <w:rPr>
          <w:rFonts w:ascii="Arial" w:hAnsi="Arial" w:cs="Arial"/>
          <w:color w:val="000000"/>
          <w:sz w:val="24"/>
          <w:szCs w:val="24"/>
        </w:rPr>
      </w:pPr>
    </w:p>
    <w:p w:rsidR="009A4E25" w:rsidRPr="00D16E60" w:rsidRDefault="009A4E25" w:rsidP="009A4E25">
      <w:pPr>
        <w:pStyle w:val="Default"/>
        <w:spacing w:line="276" w:lineRule="auto"/>
        <w:jc w:val="both"/>
        <w:rPr>
          <w:rFonts w:ascii="Arial" w:hAnsi="Arial" w:cs="Arial"/>
          <w:b/>
        </w:rPr>
      </w:pPr>
    </w:p>
    <w:p w:rsidR="009A4E25" w:rsidRPr="00D16E60" w:rsidRDefault="009A4E25" w:rsidP="009A4E25">
      <w:pPr>
        <w:pStyle w:val="Default"/>
        <w:spacing w:line="276" w:lineRule="auto"/>
        <w:jc w:val="both"/>
        <w:rPr>
          <w:rFonts w:ascii="Arial" w:hAnsi="Arial" w:cs="Arial"/>
          <w:b/>
        </w:rPr>
      </w:pPr>
      <w:r w:rsidRPr="00D16E60">
        <w:rPr>
          <w:rFonts w:ascii="Arial" w:hAnsi="Arial" w:cs="Arial"/>
          <w:b/>
        </w:rPr>
        <w:t>Operational Expenditure</w:t>
      </w:r>
    </w:p>
    <w:p w:rsidR="009A4E25" w:rsidRPr="00D16E60" w:rsidRDefault="009A4E25" w:rsidP="009A4E25">
      <w:pPr>
        <w:pStyle w:val="Default"/>
        <w:spacing w:line="276" w:lineRule="auto"/>
        <w:jc w:val="both"/>
        <w:rPr>
          <w:rFonts w:ascii="Arial" w:hAnsi="Arial" w:cs="Arial"/>
          <w:b/>
        </w:rPr>
      </w:pPr>
    </w:p>
    <w:p w:rsidR="009A4E25" w:rsidRPr="00D16E60" w:rsidRDefault="009A4E25" w:rsidP="009A4E25">
      <w:pPr>
        <w:pStyle w:val="Default"/>
        <w:spacing w:line="276" w:lineRule="auto"/>
        <w:jc w:val="both"/>
        <w:rPr>
          <w:rFonts w:ascii="Arial" w:hAnsi="Arial" w:cs="Arial"/>
          <w:b/>
        </w:rPr>
      </w:pPr>
      <w:r w:rsidRPr="000569C4">
        <w:rPr>
          <w:noProof/>
          <w:lang w:val="en-US"/>
        </w:rPr>
        <w:drawing>
          <wp:inline distT="0" distB="0" distL="0" distR="0" wp14:anchorId="6F1E7A6D" wp14:editId="7F4B90A5">
            <wp:extent cx="5731510" cy="217781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177817"/>
                    </a:xfrm>
                    <a:prstGeom prst="rect">
                      <a:avLst/>
                    </a:prstGeom>
                    <a:noFill/>
                    <a:ln>
                      <a:noFill/>
                    </a:ln>
                  </pic:spPr>
                </pic:pic>
              </a:graphicData>
            </a:graphic>
          </wp:inline>
        </w:drawing>
      </w:r>
    </w:p>
    <w:p w:rsidR="009A4E25" w:rsidRPr="00D16E60" w:rsidRDefault="009A4E25" w:rsidP="009A4E25">
      <w:pPr>
        <w:pStyle w:val="Default"/>
        <w:spacing w:line="276" w:lineRule="auto"/>
        <w:jc w:val="both"/>
        <w:rPr>
          <w:rFonts w:ascii="Arial" w:hAnsi="Arial" w:cs="Arial"/>
          <w:b/>
        </w:rPr>
      </w:pPr>
    </w:p>
    <w:p w:rsidR="009A4E25" w:rsidRPr="00D16E60" w:rsidRDefault="009A4E25" w:rsidP="009A4E25">
      <w:pPr>
        <w:pStyle w:val="Default"/>
        <w:spacing w:line="276" w:lineRule="auto"/>
        <w:jc w:val="both"/>
        <w:rPr>
          <w:rFonts w:ascii="Arial" w:hAnsi="Arial" w:cs="Arial"/>
          <w:b/>
        </w:rPr>
      </w:pPr>
    </w:p>
    <w:p w:rsidR="009A4E25" w:rsidRPr="00D16E60" w:rsidRDefault="009A4E25" w:rsidP="009A4E25">
      <w:pPr>
        <w:jc w:val="both"/>
        <w:rPr>
          <w:rFonts w:ascii="Arial" w:hAnsi="Arial" w:cs="Arial"/>
          <w:color w:val="000000"/>
          <w:sz w:val="24"/>
          <w:szCs w:val="24"/>
        </w:rPr>
      </w:pPr>
      <w:r w:rsidRPr="00D16E60">
        <w:rPr>
          <w:rFonts w:ascii="Arial" w:hAnsi="Arial" w:cs="Arial"/>
          <w:color w:val="000000"/>
          <w:sz w:val="24"/>
          <w:szCs w:val="24"/>
        </w:rPr>
        <w:t xml:space="preserve">Total operational expenditure in 2019/2020 is R292 Million and has increased in </w:t>
      </w:r>
      <w:r>
        <w:rPr>
          <w:rFonts w:ascii="Arial" w:hAnsi="Arial" w:cs="Arial"/>
          <w:color w:val="000000"/>
          <w:sz w:val="24"/>
          <w:szCs w:val="24"/>
        </w:rPr>
        <w:t>2020/2021 financial year to R310</w:t>
      </w:r>
      <w:r w:rsidRPr="00D16E60">
        <w:rPr>
          <w:rFonts w:ascii="Arial" w:hAnsi="Arial" w:cs="Arial"/>
          <w:color w:val="000000"/>
          <w:sz w:val="24"/>
          <w:szCs w:val="24"/>
        </w:rPr>
        <w:t xml:space="preserve"> Million. There is an increase of R26 Million manly as a results of the following.</w:t>
      </w:r>
    </w:p>
    <w:p w:rsidR="009A4E25" w:rsidRPr="00D16E60" w:rsidRDefault="009A4E25" w:rsidP="009A4E25">
      <w:pPr>
        <w:pStyle w:val="ListParagraph"/>
        <w:numPr>
          <w:ilvl w:val="0"/>
          <w:numId w:val="37"/>
        </w:numPr>
        <w:jc w:val="both"/>
        <w:rPr>
          <w:rFonts w:ascii="Arial" w:hAnsi="Arial" w:cs="Arial"/>
          <w:color w:val="000000"/>
          <w:lang w:val="en-ZA" w:bidi="ar-SA"/>
        </w:rPr>
      </w:pPr>
      <w:r w:rsidRPr="00D16E60">
        <w:rPr>
          <w:rFonts w:ascii="Arial" w:hAnsi="Arial" w:cs="Arial"/>
          <w:color w:val="000000"/>
          <w:lang w:val="en-ZA" w:bidi="ar-SA"/>
        </w:rPr>
        <w:t>Salaries and allowances for municipal staff has increased by 6.5%. Remuneration of councillors are calculated on actual costs approved in accordance with the Government Gazette on the Remuneration of Public Office Bearers Act.</w:t>
      </w:r>
    </w:p>
    <w:p w:rsidR="009A4E25" w:rsidRPr="00D16E60" w:rsidRDefault="009A4E25" w:rsidP="009A4E25">
      <w:pPr>
        <w:pStyle w:val="ListParagraph"/>
        <w:numPr>
          <w:ilvl w:val="0"/>
          <w:numId w:val="37"/>
        </w:numPr>
        <w:jc w:val="both"/>
        <w:rPr>
          <w:rFonts w:ascii="Arial" w:hAnsi="Arial" w:cs="Arial"/>
          <w:color w:val="000000"/>
          <w:lang w:val="en-ZA" w:bidi="ar-SA"/>
        </w:rPr>
      </w:pPr>
      <w:r w:rsidRPr="00D16E60">
        <w:rPr>
          <w:rFonts w:ascii="Arial" w:hAnsi="Arial" w:cs="Arial"/>
          <w:color w:val="000000"/>
          <w:lang w:val="en-ZA" w:bidi="ar-SA"/>
        </w:rPr>
        <w:t>Bulk purchases, Repairs and maintenance and Contracted services are causing a major increase in operational expenditure.</w:t>
      </w:r>
    </w:p>
    <w:p w:rsidR="009A4E25" w:rsidRPr="00D16E60" w:rsidRDefault="009A4E25" w:rsidP="009A4E25">
      <w:pPr>
        <w:pStyle w:val="ListParagraph"/>
        <w:numPr>
          <w:ilvl w:val="0"/>
          <w:numId w:val="37"/>
        </w:numPr>
        <w:jc w:val="both"/>
        <w:rPr>
          <w:rFonts w:ascii="Arial" w:hAnsi="Arial" w:cs="Arial"/>
          <w:color w:val="000000"/>
          <w:lang w:val="en-ZA" w:bidi="ar-SA"/>
        </w:rPr>
      </w:pPr>
      <w:r w:rsidRPr="00D16E60">
        <w:rPr>
          <w:rFonts w:ascii="Arial" w:hAnsi="Arial" w:cs="Arial"/>
          <w:color w:val="000000"/>
          <w:lang w:val="en-ZA" w:bidi="ar-SA"/>
        </w:rPr>
        <w:t>Depreciation has been budgeted by R2 Million as it is the requirement of GRAP presentation in respect of assets.</w:t>
      </w:r>
    </w:p>
    <w:p w:rsidR="009A4E25" w:rsidRPr="00D16E60" w:rsidRDefault="009A4E25" w:rsidP="009A4E25">
      <w:pPr>
        <w:pStyle w:val="ListParagraph"/>
        <w:numPr>
          <w:ilvl w:val="0"/>
          <w:numId w:val="37"/>
        </w:numPr>
        <w:jc w:val="both"/>
        <w:rPr>
          <w:rFonts w:ascii="Arial" w:hAnsi="Arial" w:cs="Arial"/>
          <w:color w:val="000000"/>
          <w:lang w:val="en-ZA" w:bidi="ar-SA"/>
        </w:rPr>
      </w:pPr>
      <w:r w:rsidRPr="00D16E60">
        <w:rPr>
          <w:rFonts w:ascii="Arial" w:hAnsi="Arial" w:cs="Arial"/>
          <w:color w:val="000000"/>
          <w:lang w:val="en-ZA" w:bidi="ar-SA"/>
        </w:rPr>
        <w:t xml:space="preserve">Debt impairment has also increased R666 Thousand due to non-payment of municipal accounts </w:t>
      </w:r>
    </w:p>
    <w:p w:rsidR="009A4E25" w:rsidRPr="00D16E60" w:rsidRDefault="009A4E25" w:rsidP="009A4E25">
      <w:pPr>
        <w:pStyle w:val="ListParagraph"/>
        <w:jc w:val="both"/>
        <w:rPr>
          <w:rFonts w:ascii="Arial" w:hAnsi="Arial" w:cs="Arial"/>
          <w:lang w:val="en-ZA" w:bidi="ar-SA"/>
        </w:rPr>
      </w:pPr>
    </w:p>
    <w:p w:rsidR="009A4E25" w:rsidRDefault="009A4E25" w:rsidP="009A4E25">
      <w:pPr>
        <w:pStyle w:val="Default"/>
        <w:spacing w:line="276" w:lineRule="auto"/>
        <w:jc w:val="both"/>
        <w:rPr>
          <w:rFonts w:ascii="Arial" w:hAnsi="Arial" w:cs="Arial"/>
          <w:b/>
        </w:rPr>
      </w:pPr>
    </w:p>
    <w:p w:rsidR="009A4E25" w:rsidRPr="00D16E60" w:rsidRDefault="009A4E25" w:rsidP="009A4E25">
      <w:pPr>
        <w:pStyle w:val="Default"/>
        <w:spacing w:line="276" w:lineRule="auto"/>
        <w:jc w:val="both"/>
        <w:rPr>
          <w:rFonts w:ascii="Arial" w:hAnsi="Arial" w:cs="Arial"/>
          <w:b/>
        </w:rPr>
      </w:pPr>
    </w:p>
    <w:p w:rsidR="009A4E25" w:rsidRPr="00D16E60" w:rsidRDefault="009A4E25" w:rsidP="009A4E25">
      <w:pPr>
        <w:pStyle w:val="Default"/>
        <w:spacing w:line="276" w:lineRule="auto"/>
        <w:jc w:val="both"/>
        <w:rPr>
          <w:rFonts w:ascii="Arial" w:hAnsi="Arial" w:cs="Arial"/>
          <w:b/>
        </w:rPr>
      </w:pPr>
    </w:p>
    <w:p w:rsidR="009A4E25" w:rsidRDefault="009A4E25" w:rsidP="009A4E25">
      <w:pPr>
        <w:pStyle w:val="Default"/>
        <w:spacing w:line="276" w:lineRule="auto"/>
        <w:jc w:val="both"/>
        <w:rPr>
          <w:rFonts w:ascii="Arial" w:hAnsi="Arial" w:cs="Arial"/>
          <w:b/>
        </w:rPr>
      </w:pPr>
    </w:p>
    <w:p w:rsidR="009A4E25" w:rsidRDefault="009A4E25" w:rsidP="009A4E25">
      <w:pPr>
        <w:pStyle w:val="Default"/>
        <w:spacing w:line="276" w:lineRule="auto"/>
        <w:jc w:val="both"/>
        <w:rPr>
          <w:rFonts w:ascii="Arial" w:hAnsi="Arial" w:cs="Arial"/>
          <w:b/>
        </w:rPr>
      </w:pPr>
    </w:p>
    <w:p w:rsidR="009A4E25" w:rsidRPr="00D16E60" w:rsidRDefault="009A4E25" w:rsidP="009A4E25">
      <w:pPr>
        <w:pStyle w:val="Default"/>
        <w:spacing w:line="276" w:lineRule="auto"/>
        <w:jc w:val="both"/>
        <w:rPr>
          <w:rFonts w:ascii="Arial" w:hAnsi="Arial" w:cs="Arial"/>
          <w:b/>
        </w:rPr>
      </w:pPr>
    </w:p>
    <w:p w:rsidR="009A4E25" w:rsidRPr="00D16E60" w:rsidRDefault="009A4E25" w:rsidP="009A4E25">
      <w:pPr>
        <w:pStyle w:val="Default"/>
        <w:spacing w:line="276" w:lineRule="auto"/>
        <w:jc w:val="both"/>
        <w:rPr>
          <w:rFonts w:ascii="Arial" w:hAnsi="Arial" w:cs="Arial"/>
          <w:b/>
        </w:rPr>
      </w:pPr>
    </w:p>
    <w:p w:rsidR="009A4E25" w:rsidRPr="00D16E60" w:rsidRDefault="009A4E25" w:rsidP="009A4E25">
      <w:pPr>
        <w:pStyle w:val="Default"/>
        <w:spacing w:line="276" w:lineRule="auto"/>
        <w:jc w:val="both"/>
        <w:rPr>
          <w:rFonts w:ascii="Arial" w:hAnsi="Arial" w:cs="Arial"/>
          <w:b/>
        </w:rPr>
      </w:pPr>
    </w:p>
    <w:p w:rsidR="009A4E25" w:rsidRPr="00D16E60" w:rsidRDefault="009A4E25" w:rsidP="009A4E25">
      <w:pPr>
        <w:pStyle w:val="Default"/>
        <w:spacing w:line="276" w:lineRule="auto"/>
        <w:jc w:val="both"/>
        <w:rPr>
          <w:rFonts w:ascii="Arial" w:hAnsi="Arial" w:cs="Arial"/>
          <w:noProof/>
          <w:lang w:val="en-GB" w:eastAsia="en-GB"/>
        </w:rPr>
      </w:pPr>
      <w:r w:rsidRPr="00D16E60">
        <w:rPr>
          <w:rFonts w:ascii="Arial" w:hAnsi="Arial" w:cs="Arial"/>
          <w:b/>
        </w:rPr>
        <w:lastRenderedPageBreak/>
        <w:t xml:space="preserve">Capital Expenditure </w:t>
      </w:r>
    </w:p>
    <w:p w:rsidR="009A4E25" w:rsidRPr="00D16E60" w:rsidRDefault="009A4E25" w:rsidP="009A4E25">
      <w:pPr>
        <w:pStyle w:val="Default"/>
        <w:spacing w:line="276" w:lineRule="auto"/>
        <w:jc w:val="both"/>
        <w:rPr>
          <w:rFonts w:ascii="Arial" w:hAnsi="Arial" w:cs="Arial"/>
          <w:noProof/>
          <w:lang w:val="en-GB" w:eastAsia="en-GB"/>
        </w:rPr>
      </w:pPr>
      <w:r w:rsidRPr="0028588C">
        <w:rPr>
          <w:noProof/>
          <w:lang w:val="en-US"/>
        </w:rPr>
        <w:drawing>
          <wp:inline distT="0" distB="0" distL="0" distR="0" wp14:anchorId="10F8FD42" wp14:editId="3B18956F">
            <wp:extent cx="5731510" cy="7610612"/>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610612"/>
                    </a:xfrm>
                    <a:prstGeom prst="rect">
                      <a:avLst/>
                    </a:prstGeom>
                    <a:noFill/>
                    <a:ln>
                      <a:noFill/>
                    </a:ln>
                  </pic:spPr>
                </pic:pic>
              </a:graphicData>
            </a:graphic>
          </wp:inline>
        </w:drawing>
      </w:r>
    </w:p>
    <w:p w:rsidR="009A4E25" w:rsidRPr="00D16E60" w:rsidRDefault="009A4E25" w:rsidP="009A4E25">
      <w:pPr>
        <w:pStyle w:val="Default"/>
        <w:spacing w:line="276" w:lineRule="auto"/>
        <w:jc w:val="both"/>
        <w:rPr>
          <w:rFonts w:ascii="Arial" w:hAnsi="Arial" w:cs="Arial"/>
          <w:noProof/>
          <w:lang w:val="en-GB" w:eastAsia="en-GB"/>
        </w:rPr>
      </w:pPr>
    </w:p>
    <w:p w:rsidR="009A4E25" w:rsidRDefault="009A4E25" w:rsidP="009A4E25">
      <w:pPr>
        <w:pStyle w:val="Default"/>
        <w:spacing w:line="276" w:lineRule="auto"/>
        <w:jc w:val="both"/>
        <w:rPr>
          <w:rFonts w:ascii="Arial" w:hAnsi="Arial" w:cs="Arial"/>
        </w:rPr>
      </w:pPr>
      <w:r w:rsidRPr="00D16E60">
        <w:rPr>
          <w:rFonts w:ascii="Arial" w:hAnsi="Arial" w:cs="Arial"/>
        </w:rPr>
        <w:t>Capital expenditure has increased from</w:t>
      </w:r>
      <w:r>
        <w:rPr>
          <w:rFonts w:ascii="Arial" w:hAnsi="Arial" w:cs="Arial"/>
        </w:rPr>
        <w:t xml:space="preserve"> R50 Million in 2019/2020 to R57</w:t>
      </w:r>
      <w:r w:rsidRPr="00D16E60">
        <w:rPr>
          <w:rFonts w:ascii="Arial" w:hAnsi="Arial" w:cs="Arial"/>
        </w:rPr>
        <w:t xml:space="preserve"> Million in 2020/2021 financial year. Capita</w:t>
      </w:r>
      <w:r>
        <w:rPr>
          <w:rFonts w:ascii="Arial" w:hAnsi="Arial" w:cs="Arial"/>
        </w:rPr>
        <w:t>l expenditure has decreased by 7</w:t>
      </w:r>
      <w:r w:rsidRPr="00D16E60">
        <w:rPr>
          <w:rFonts w:ascii="Arial" w:hAnsi="Arial" w:cs="Arial"/>
        </w:rPr>
        <w:t xml:space="preserve"> Million mainly as a results of internal funded project. </w:t>
      </w:r>
    </w:p>
    <w:p w:rsidR="009A4E25" w:rsidRPr="00D16E60" w:rsidRDefault="009A4E25" w:rsidP="009A4E25">
      <w:pPr>
        <w:pStyle w:val="Default"/>
        <w:spacing w:line="276" w:lineRule="auto"/>
        <w:jc w:val="both"/>
        <w:rPr>
          <w:rFonts w:ascii="Arial" w:hAnsi="Arial" w:cs="Arial"/>
          <w:noProof/>
          <w:lang w:val="en-GB" w:eastAsia="en-GB"/>
        </w:rPr>
      </w:pPr>
      <w:r>
        <w:rPr>
          <w:rFonts w:ascii="Arial" w:hAnsi="Arial" w:cs="Arial"/>
        </w:rPr>
        <w:lastRenderedPageBreak/>
        <w:t xml:space="preserve">The increase in capital budget is also as a results of municipality cutting on accommodation related expenditure to accommodate more internal funded projects. This is also as part of showing commitment to ensure that the municipality abide by cost containment regulation. </w:t>
      </w:r>
    </w:p>
    <w:p w:rsidR="00C57EBB" w:rsidRDefault="00C57EBB" w:rsidP="00D243BE">
      <w:pPr>
        <w:jc w:val="both"/>
      </w:pPr>
    </w:p>
    <w:p w:rsidR="008C35C9" w:rsidRPr="00E93D87" w:rsidRDefault="008C35C9" w:rsidP="008C35C9">
      <w:pPr>
        <w:jc w:val="both"/>
        <w:rPr>
          <w:b/>
        </w:rPr>
      </w:pPr>
      <w:r w:rsidRPr="00E93D87">
        <w:rPr>
          <w:b/>
        </w:rPr>
        <w:t>1.4 Annual Budget Tables</w:t>
      </w:r>
    </w:p>
    <w:p w:rsidR="008C35C9" w:rsidRDefault="008C35C9" w:rsidP="008C35C9">
      <w:pPr>
        <w:autoSpaceDE w:val="0"/>
        <w:autoSpaceDN w:val="0"/>
        <w:adjustRightInd w:val="0"/>
        <w:jc w:val="both"/>
        <w:rPr>
          <w:lang w:eastAsia="en-ZA"/>
        </w:rPr>
      </w:pPr>
      <w:r w:rsidRPr="005805C6">
        <w:rPr>
          <w:lang w:eastAsia="en-ZA"/>
        </w:rPr>
        <w:t xml:space="preserve">See attached copy </w:t>
      </w:r>
      <w:r>
        <w:rPr>
          <w:lang w:eastAsia="en-ZA"/>
        </w:rPr>
        <w:t>of Medium Term Revenue and Expenditure (MTREF</w:t>
      </w:r>
      <w:r w:rsidRPr="005805C6">
        <w:rPr>
          <w:lang w:eastAsia="en-ZA"/>
        </w:rPr>
        <w:t>) which represents the ten main budget tables (Table A1 to Table A10) as required in terms of section 8 of the Municipal Budget and Reporting Regulations.</w:t>
      </w:r>
      <w:r>
        <w:rPr>
          <w:lang w:eastAsia="en-ZA"/>
        </w:rPr>
        <w:t xml:space="preserve"> </w:t>
      </w:r>
      <w:r w:rsidRPr="005805C6">
        <w:rPr>
          <w:lang w:eastAsia="en-ZA"/>
        </w:rPr>
        <w:t>These tables</w:t>
      </w:r>
      <w:r w:rsidR="007A428A">
        <w:rPr>
          <w:lang w:eastAsia="en-ZA"/>
        </w:rPr>
        <w:t xml:space="preserve"> set out the municipality’s </w:t>
      </w:r>
      <w:r w:rsidR="005D2A64">
        <w:rPr>
          <w:lang w:eastAsia="en-ZA"/>
        </w:rPr>
        <w:t>2020/2021</w:t>
      </w:r>
      <w:r w:rsidR="00590081">
        <w:rPr>
          <w:lang w:eastAsia="en-ZA"/>
        </w:rPr>
        <w:t xml:space="preserve"> </w:t>
      </w:r>
      <w:r w:rsidR="00C47D37">
        <w:rPr>
          <w:lang w:eastAsia="en-ZA"/>
        </w:rPr>
        <w:t>Annual</w:t>
      </w:r>
      <w:r w:rsidR="00590081">
        <w:rPr>
          <w:lang w:eastAsia="en-ZA"/>
        </w:rPr>
        <w:t xml:space="preserve"> budget in Annexure A.</w:t>
      </w:r>
    </w:p>
    <w:p w:rsidR="008C35C9" w:rsidRPr="005805C6" w:rsidRDefault="008C35C9" w:rsidP="008C35C9">
      <w:pPr>
        <w:autoSpaceDE w:val="0"/>
        <w:autoSpaceDN w:val="0"/>
        <w:adjustRightInd w:val="0"/>
        <w:jc w:val="both"/>
        <w:rPr>
          <w:b/>
          <w:bCs/>
          <w:lang w:eastAsia="en-ZA"/>
        </w:rPr>
      </w:pPr>
      <w:r w:rsidRPr="005805C6">
        <w:rPr>
          <w:b/>
          <w:bCs/>
          <w:lang w:eastAsia="en-ZA"/>
        </w:rPr>
        <w:t>Table A1 –Budget Summary</w:t>
      </w:r>
    </w:p>
    <w:p w:rsidR="008C35C9" w:rsidRPr="005805C6" w:rsidRDefault="008C35C9" w:rsidP="008C35C9">
      <w:pPr>
        <w:autoSpaceDE w:val="0"/>
        <w:autoSpaceDN w:val="0"/>
        <w:adjustRightInd w:val="0"/>
        <w:ind w:left="1080"/>
        <w:jc w:val="both"/>
        <w:rPr>
          <w:b/>
          <w:bCs/>
          <w:lang w:eastAsia="en-ZA"/>
        </w:rPr>
      </w:pPr>
    </w:p>
    <w:p w:rsidR="008C35C9" w:rsidRPr="005805C6" w:rsidRDefault="008C35C9" w:rsidP="00DD351E">
      <w:pPr>
        <w:numPr>
          <w:ilvl w:val="0"/>
          <w:numId w:val="23"/>
        </w:numPr>
        <w:autoSpaceDE w:val="0"/>
        <w:autoSpaceDN w:val="0"/>
        <w:adjustRightInd w:val="0"/>
        <w:spacing w:after="0" w:line="240" w:lineRule="auto"/>
        <w:jc w:val="both"/>
        <w:rPr>
          <w:lang w:eastAsia="en-ZA"/>
        </w:rPr>
      </w:pPr>
      <w:r w:rsidRPr="005805C6">
        <w:rPr>
          <w:lang w:eastAsia="en-ZA"/>
        </w:rPr>
        <w:t>Table A1 is a budget summary and provides a concise overview of the Municipality’s budget from all of the major financial perspectives (operating, capital expenditure, financial position, cash flow, and MFMA funding compliance).</w:t>
      </w:r>
    </w:p>
    <w:p w:rsidR="008C35C9" w:rsidRPr="005805C6" w:rsidRDefault="008C35C9" w:rsidP="00DD351E">
      <w:pPr>
        <w:numPr>
          <w:ilvl w:val="0"/>
          <w:numId w:val="23"/>
        </w:numPr>
        <w:autoSpaceDE w:val="0"/>
        <w:autoSpaceDN w:val="0"/>
        <w:adjustRightInd w:val="0"/>
        <w:spacing w:after="0" w:line="240" w:lineRule="auto"/>
        <w:jc w:val="both"/>
        <w:rPr>
          <w:lang w:eastAsia="en-ZA"/>
        </w:rPr>
      </w:pPr>
      <w:r w:rsidRPr="005805C6">
        <w:rPr>
          <w:lang w:eastAsia="en-ZA"/>
        </w:rPr>
        <w:t xml:space="preserve">The table provides an overview of the amounts approved by Council for operating performance, resources deployed to capital expenditure, financial position, cash and funding compliance, as well as the municipality’s commitment to eliminating basic service delivery backlogs. Financial management reforms emphasize the importance of the municipal budget being funded. </w:t>
      </w:r>
    </w:p>
    <w:p w:rsidR="008C35C9" w:rsidRPr="005805C6" w:rsidRDefault="008C35C9" w:rsidP="00DD351E">
      <w:pPr>
        <w:numPr>
          <w:ilvl w:val="0"/>
          <w:numId w:val="23"/>
        </w:numPr>
        <w:autoSpaceDE w:val="0"/>
        <w:autoSpaceDN w:val="0"/>
        <w:adjustRightInd w:val="0"/>
        <w:spacing w:after="0" w:line="240" w:lineRule="auto"/>
        <w:jc w:val="both"/>
        <w:rPr>
          <w:lang w:eastAsia="en-ZA"/>
        </w:rPr>
      </w:pPr>
      <w:r w:rsidRPr="005805C6">
        <w:rPr>
          <w:lang w:eastAsia="en-ZA"/>
        </w:rPr>
        <w:t>This requires the simultaneous assessment of the Financial Performance, Financial Position and Cash Flow Budgets, along with the Capital Budget. The Budget Summary provides the key information in this regard:</w:t>
      </w:r>
    </w:p>
    <w:p w:rsidR="008C35C9" w:rsidRPr="005805C6" w:rsidRDefault="008C35C9" w:rsidP="00DD351E">
      <w:pPr>
        <w:numPr>
          <w:ilvl w:val="0"/>
          <w:numId w:val="24"/>
        </w:numPr>
        <w:autoSpaceDE w:val="0"/>
        <w:autoSpaceDN w:val="0"/>
        <w:adjustRightInd w:val="0"/>
        <w:spacing w:after="0" w:line="240" w:lineRule="auto"/>
        <w:jc w:val="both"/>
        <w:rPr>
          <w:lang w:eastAsia="en-ZA"/>
        </w:rPr>
      </w:pPr>
      <w:r w:rsidRPr="005805C6">
        <w:rPr>
          <w:lang w:eastAsia="en-ZA"/>
        </w:rPr>
        <w:t>The operating surplus/deficit (after Total Expenditure) is positive over the final budget</w:t>
      </w:r>
    </w:p>
    <w:p w:rsidR="008C35C9" w:rsidRPr="005805C6" w:rsidRDefault="008C35C9" w:rsidP="00DD351E">
      <w:pPr>
        <w:numPr>
          <w:ilvl w:val="0"/>
          <w:numId w:val="24"/>
        </w:numPr>
        <w:autoSpaceDE w:val="0"/>
        <w:autoSpaceDN w:val="0"/>
        <w:adjustRightInd w:val="0"/>
        <w:spacing w:after="0" w:line="240" w:lineRule="auto"/>
        <w:jc w:val="both"/>
        <w:rPr>
          <w:lang w:eastAsia="en-ZA"/>
        </w:rPr>
      </w:pPr>
      <w:r w:rsidRPr="005805C6">
        <w:rPr>
          <w:lang w:eastAsia="en-ZA"/>
        </w:rPr>
        <w:t>Capital expenditure is balanced by capital funding sources, of which</w:t>
      </w:r>
    </w:p>
    <w:p w:rsidR="008C35C9" w:rsidRPr="005805C6" w:rsidRDefault="008C35C9" w:rsidP="00DD351E">
      <w:pPr>
        <w:numPr>
          <w:ilvl w:val="0"/>
          <w:numId w:val="25"/>
        </w:numPr>
        <w:autoSpaceDE w:val="0"/>
        <w:autoSpaceDN w:val="0"/>
        <w:adjustRightInd w:val="0"/>
        <w:spacing w:after="0" w:line="240" w:lineRule="auto"/>
        <w:jc w:val="both"/>
        <w:rPr>
          <w:lang w:eastAsia="en-ZA"/>
        </w:rPr>
      </w:pPr>
      <w:r w:rsidRPr="005805C6">
        <w:rPr>
          <w:lang w:eastAsia="en-ZA"/>
        </w:rPr>
        <w:t>Transfers recognized are reflected on the Financial Performance Budget</w:t>
      </w:r>
    </w:p>
    <w:p w:rsidR="008C35C9" w:rsidRPr="005805C6" w:rsidRDefault="008C35C9" w:rsidP="00DD351E">
      <w:pPr>
        <w:numPr>
          <w:ilvl w:val="0"/>
          <w:numId w:val="25"/>
        </w:numPr>
        <w:autoSpaceDE w:val="0"/>
        <w:autoSpaceDN w:val="0"/>
        <w:adjustRightInd w:val="0"/>
        <w:spacing w:after="0" w:line="240" w:lineRule="auto"/>
        <w:jc w:val="both"/>
        <w:rPr>
          <w:lang w:eastAsia="en-ZA"/>
        </w:rPr>
      </w:pPr>
      <w:r w:rsidRPr="005805C6">
        <w:rPr>
          <w:lang w:eastAsia="en-ZA"/>
        </w:rPr>
        <w:t>Internally generated funds are financed from a combination of the current operating surplus and accumulated cash-backed surpluses from previous years. The amount is incorporated in the Net cash from investing on the Cash Flow Budget. The fact that municipality’s cash flow remains positive, and is improving indicates that the necessary cash resources are available to fund the Capital Budget.</w:t>
      </w:r>
    </w:p>
    <w:p w:rsidR="008C35C9" w:rsidRPr="005805C6" w:rsidRDefault="008C35C9" w:rsidP="008C35C9">
      <w:pPr>
        <w:autoSpaceDE w:val="0"/>
        <w:autoSpaceDN w:val="0"/>
        <w:adjustRightInd w:val="0"/>
        <w:jc w:val="both"/>
        <w:rPr>
          <w:lang w:eastAsia="en-ZA"/>
        </w:rPr>
      </w:pPr>
    </w:p>
    <w:p w:rsidR="008C35C9" w:rsidRPr="005805C6" w:rsidRDefault="008C35C9" w:rsidP="00DD351E">
      <w:pPr>
        <w:numPr>
          <w:ilvl w:val="0"/>
          <w:numId w:val="23"/>
        </w:numPr>
        <w:autoSpaceDE w:val="0"/>
        <w:autoSpaceDN w:val="0"/>
        <w:adjustRightInd w:val="0"/>
        <w:spacing w:after="0" w:line="240" w:lineRule="auto"/>
        <w:jc w:val="both"/>
        <w:rPr>
          <w:lang w:eastAsia="en-ZA"/>
        </w:rPr>
      </w:pPr>
      <w:r w:rsidRPr="005805C6">
        <w:rPr>
          <w:lang w:eastAsia="en-ZA"/>
        </w:rPr>
        <w:t>The Cash backing/surplus reconciliation shows In essence the cash backing surplus table evaluates the funding levels of the budget by firstly forecasting the cash and investments at year end and secondly reconciling the available funding to the liabilities/commitments that exist.</w:t>
      </w:r>
    </w:p>
    <w:p w:rsidR="008C35C9" w:rsidRPr="005805C6" w:rsidRDefault="008C35C9" w:rsidP="00DD351E">
      <w:pPr>
        <w:numPr>
          <w:ilvl w:val="0"/>
          <w:numId w:val="23"/>
        </w:numPr>
        <w:autoSpaceDE w:val="0"/>
        <w:autoSpaceDN w:val="0"/>
        <w:adjustRightInd w:val="0"/>
        <w:spacing w:after="0" w:line="240" w:lineRule="auto"/>
        <w:jc w:val="both"/>
        <w:rPr>
          <w:lang w:eastAsia="en-ZA"/>
        </w:rPr>
      </w:pPr>
      <w:r w:rsidRPr="005805C6">
        <w:rPr>
          <w:lang w:eastAsia="en-ZA"/>
        </w:rPr>
        <w:t xml:space="preserve"> From the table it can </w:t>
      </w:r>
      <w:r w:rsidR="007A428A">
        <w:rPr>
          <w:lang w:eastAsia="en-ZA"/>
        </w:rPr>
        <w:t>be seen that for the period 2015/16</w:t>
      </w:r>
      <w:r w:rsidRPr="005805C6">
        <w:rPr>
          <w:lang w:eastAsia="en-ZA"/>
        </w:rPr>
        <w:t xml:space="preserve"> up to date, the cash backed reserved shows a positive movement, which proves that the municipality will be able to pay t</w:t>
      </w:r>
      <w:r>
        <w:rPr>
          <w:lang w:eastAsia="en-ZA"/>
        </w:rPr>
        <w:t>heir expenses</w:t>
      </w:r>
      <w:r w:rsidRPr="005805C6">
        <w:rPr>
          <w:lang w:eastAsia="en-ZA"/>
        </w:rPr>
        <w:t>.</w:t>
      </w:r>
    </w:p>
    <w:p w:rsidR="008C35C9" w:rsidRDefault="008C35C9" w:rsidP="00DD351E">
      <w:pPr>
        <w:numPr>
          <w:ilvl w:val="0"/>
          <w:numId w:val="23"/>
        </w:numPr>
        <w:autoSpaceDE w:val="0"/>
        <w:autoSpaceDN w:val="0"/>
        <w:adjustRightInd w:val="0"/>
        <w:spacing w:after="0" w:line="240" w:lineRule="auto"/>
        <w:jc w:val="both"/>
        <w:rPr>
          <w:lang w:eastAsia="en-ZA"/>
        </w:rPr>
      </w:pPr>
      <w:r w:rsidRPr="005805C6">
        <w:rPr>
          <w:lang w:eastAsia="en-ZA"/>
        </w:rPr>
        <w:t xml:space="preserve"> Even though the Council is placing great emphasis on securing the financial sustainability of the municipality, this is not being done at the expense of services to the poor</w:t>
      </w:r>
    </w:p>
    <w:p w:rsidR="008C35C9" w:rsidRDefault="008C35C9" w:rsidP="008C35C9">
      <w:pPr>
        <w:autoSpaceDE w:val="0"/>
        <w:autoSpaceDN w:val="0"/>
        <w:adjustRightInd w:val="0"/>
        <w:jc w:val="both"/>
        <w:rPr>
          <w:lang w:eastAsia="en-ZA"/>
        </w:rPr>
      </w:pPr>
    </w:p>
    <w:p w:rsidR="007A428A" w:rsidRDefault="007A428A" w:rsidP="008C35C9">
      <w:pPr>
        <w:autoSpaceDE w:val="0"/>
        <w:autoSpaceDN w:val="0"/>
        <w:adjustRightInd w:val="0"/>
        <w:jc w:val="both"/>
        <w:rPr>
          <w:lang w:eastAsia="en-ZA"/>
        </w:rPr>
      </w:pPr>
    </w:p>
    <w:p w:rsidR="007A428A" w:rsidRDefault="007A428A" w:rsidP="008C35C9">
      <w:pPr>
        <w:autoSpaceDE w:val="0"/>
        <w:autoSpaceDN w:val="0"/>
        <w:adjustRightInd w:val="0"/>
        <w:jc w:val="both"/>
        <w:rPr>
          <w:lang w:eastAsia="en-ZA"/>
        </w:rPr>
      </w:pPr>
    </w:p>
    <w:p w:rsidR="007A428A" w:rsidRDefault="007A428A" w:rsidP="008C35C9">
      <w:pPr>
        <w:autoSpaceDE w:val="0"/>
        <w:autoSpaceDN w:val="0"/>
        <w:adjustRightInd w:val="0"/>
        <w:jc w:val="both"/>
        <w:rPr>
          <w:lang w:eastAsia="en-ZA"/>
        </w:rPr>
      </w:pPr>
    </w:p>
    <w:p w:rsidR="00A20EF4" w:rsidRDefault="00A20EF4" w:rsidP="008C35C9">
      <w:pPr>
        <w:autoSpaceDE w:val="0"/>
        <w:autoSpaceDN w:val="0"/>
        <w:adjustRightInd w:val="0"/>
        <w:jc w:val="both"/>
        <w:rPr>
          <w:lang w:eastAsia="en-ZA"/>
        </w:rPr>
      </w:pPr>
    </w:p>
    <w:p w:rsidR="002C543B" w:rsidRDefault="002C543B" w:rsidP="008C35C9">
      <w:pPr>
        <w:autoSpaceDE w:val="0"/>
        <w:autoSpaceDN w:val="0"/>
        <w:adjustRightInd w:val="0"/>
        <w:jc w:val="both"/>
        <w:rPr>
          <w:lang w:eastAsia="en-ZA"/>
        </w:rPr>
      </w:pPr>
    </w:p>
    <w:p w:rsidR="002C543B" w:rsidRDefault="002C543B" w:rsidP="008C35C9">
      <w:pPr>
        <w:autoSpaceDE w:val="0"/>
        <w:autoSpaceDN w:val="0"/>
        <w:adjustRightInd w:val="0"/>
        <w:jc w:val="both"/>
        <w:rPr>
          <w:lang w:eastAsia="en-ZA"/>
        </w:rPr>
      </w:pPr>
    </w:p>
    <w:p w:rsidR="008C35C9" w:rsidRPr="005805C6" w:rsidRDefault="008C35C9" w:rsidP="008C35C9">
      <w:pPr>
        <w:autoSpaceDE w:val="0"/>
        <w:autoSpaceDN w:val="0"/>
        <w:adjustRightInd w:val="0"/>
        <w:jc w:val="both"/>
        <w:rPr>
          <w:b/>
          <w:bCs/>
          <w:lang w:eastAsia="en-ZA"/>
        </w:rPr>
      </w:pPr>
      <w:r w:rsidRPr="003F5CAE">
        <w:rPr>
          <w:b/>
          <w:lang w:eastAsia="en-ZA"/>
        </w:rPr>
        <w:t>T</w:t>
      </w:r>
      <w:r w:rsidRPr="003F5CAE">
        <w:rPr>
          <w:b/>
          <w:bCs/>
          <w:lang w:eastAsia="en-ZA"/>
        </w:rPr>
        <w:t>a</w:t>
      </w:r>
      <w:r w:rsidRPr="005805C6">
        <w:rPr>
          <w:b/>
          <w:bCs/>
          <w:lang w:eastAsia="en-ZA"/>
        </w:rPr>
        <w:t>ble A2 –Budgeted Financial Performance (revenue and expenditure by standard classification)</w:t>
      </w:r>
    </w:p>
    <w:p w:rsidR="008C35C9" w:rsidRPr="005805C6" w:rsidRDefault="008C35C9" w:rsidP="008C35C9">
      <w:pPr>
        <w:autoSpaceDE w:val="0"/>
        <w:autoSpaceDN w:val="0"/>
        <w:adjustRightInd w:val="0"/>
        <w:jc w:val="both"/>
        <w:rPr>
          <w:bCs/>
          <w:lang w:eastAsia="en-ZA"/>
        </w:rPr>
      </w:pPr>
    </w:p>
    <w:p w:rsidR="008C35C9" w:rsidRPr="0070230C" w:rsidRDefault="008C35C9" w:rsidP="00DD351E">
      <w:pPr>
        <w:numPr>
          <w:ilvl w:val="0"/>
          <w:numId w:val="26"/>
        </w:numPr>
        <w:autoSpaceDE w:val="0"/>
        <w:autoSpaceDN w:val="0"/>
        <w:adjustRightInd w:val="0"/>
        <w:spacing w:after="0" w:line="240" w:lineRule="auto"/>
        <w:jc w:val="both"/>
        <w:rPr>
          <w:bCs/>
          <w:lang w:eastAsia="en-ZA"/>
        </w:rPr>
      </w:pPr>
      <w:r w:rsidRPr="0070230C">
        <w:rPr>
          <w:lang w:eastAsia="en-ZA"/>
        </w:rPr>
        <w:t>Table A2 is a view of the budgeted financial performance in relation to revenue and</w:t>
      </w:r>
      <w:r w:rsidRPr="0070230C">
        <w:rPr>
          <w:bCs/>
          <w:lang w:eastAsia="en-ZA"/>
        </w:rPr>
        <w:t xml:space="preserve"> </w:t>
      </w:r>
      <w:r w:rsidRPr="0070230C">
        <w:rPr>
          <w:lang w:eastAsia="en-ZA"/>
        </w:rPr>
        <w:t>expenditure per standard classification. The Total Revenue on this table includes capital revenues (Transfers recognized –</w:t>
      </w:r>
      <w:r w:rsidRPr="0070230C">
        <w:rPr>
          <w:bCs/>
          <w:lang w:eastAsia="en-ZA"/>
        </w:rPr>
        <w:t xml:space="preserve"> </w:t>
      </w:r>
      <w:r w:rsidRPr="0070230C">
        <w:rPr>
          <w:lang w:eastAsia="en-ZA"/>
        </w:rPr>
        <w:t xml:space="preserve">capital) </w:t>
      </w:r>
    </w:p>
    <w:p w:rsidR="008C35C9" w:rsidRPr="00851AAC" w:rsidRDefault="008C35C9" w:rsidP="00DD351E">
      <w:pPr>
        <w:numPr>
          <w:ilvl w:val="0"/>
          <w:numId w:val="26"/>
        </w:numPr>
        <w:autoSpaceDE w:val="0"/>
        <w:autoSpaceDN w:val="0"/>
        <w:adjustRightInd w:val="0"/>
        <w:spacing w:after="0" w:line="240" w:lineRule="auto"/>
        <w:jc w:val="both"/>
        <w:rPr>
          <w:bCs/>
          <w:lang w:eastAsia="en-ZA"/>
        </w:rPr>
      </w:pPr>
      <w:r w:rsidRPr="005805C6">
        <w:rPr>
          <w:lang w:eastAsia="en-ZA"/>
        </w:rPr>
        <w:t>The</w:t>
      </w:r>
      <w:r w:rsidRPr="005805C6">
        <w:rPr>
          <w:bCs/>
          <w:lang w:eastAsia="en-ZA"/>
        </w:rPr>
        <w:t xml:space="preserve"> </w:t>
      </w:r>
      <w:r w:rsidRPr="005805C6">
        <w:rPr>
          <w:lang w:eastAsia="en-ZA"/>
        </w:rPr>
        <w:t>municipality shows a</w:t>
      </w:r>
      <w:r w:rsidR="00291A71">
        <w:rPr>
          <w:lang w:eastAsia="en-ZA"/>
        </w:rPr>
        <w:t xml:space="preserve"> positive</w:t>
      </w:r>
      <w:r w:rsidRPr="005805C6">
        <w:rPr>
          <w:lang w:eastAsia="en-ZA"/>
        </w:rPr>
        <w:t xml:space="preserve"> surplus for all perspective years.</w:t>
      </w:r>
      <w:r w:rsidR="00291A71" w:rsidRPr="00291A71">
        <w:rPr>
          <w:lang w:eastAsia="en-ZA"/>
        </w:rPr>
        <w:t xml:space="preserve"> </w:t>
      </w:r>
      <w:r w:rsidR="00291A71" w:rsidRPr="005805C6">
        <w:rPr>
          <w:lang w:eastAsia="en-ZA"/>
        </w:rPr>
        <w:t>This prove that the municipality follows section 18 of the MFMA.</w:t>
      </w:r>
    </w:p>
    <w:p w:rsidR="00851AAC" w:rsidRDefault="00851AAC" w:rsidP="00851AAC">
      <w:pPr>
        <w:autoSpaceDE w:val="0"/>
        <w:autoSpaceDN w:val="0"/>
        <w:adjustRightInd w:val="0"/>
        <w:spacing w:after="0" w:line="240" w:lineRule="auto"/>
        <w:ind w:left="720"/>
        <w:jc w:val="both"/>
        <w:rPr>
          <w:lang w:eastAsia="en-ZA"/>
        </w:rPr>
      </w:pPr>
    </w:p>
    <w:p w:rsidR="00851AAC" w:rsidRPr="009A505C" w:rsidRDefault="00851AAC" w:rsidP="00851AAC">
      <w:pPr>
        <w:autoSpaceDE w:val="0"/>
        <w:autoSpaceDN w:val="0"/>
        <w:adjustRightInd w:val="0"/>
        <w:spacing w:after="0" w:line="240" w:lineRule="auto"/>
        <w:ind w:left="720"/>
        <w:jc w:val="both"/>
        <w:rPr>
          <w:bCs/>
          <w:lang w:eastAsia="en-ZA"/>
        </w:rPr>
      </w:pPr>
    </w:p>
    <w:p w:rsidR="008C35C9" w:rsidRPr="005805C6" w:rsidRDefault="008C35C9" w:rsidP="008C35C9">
      <w:pPr>
        <w:autoSpaceDE w:val="0"/>
        <w:autoSpaceDN w:val="0"/>
        <w:adjustRightInd w:val="0"/>
        <w:jc w:val="both"/>
        <w:rPr>
          <w:b/>
          <w:bCs/>
          <w:lang w:eastAsia="en-ZA"/>
        </w:rPr>
      </w:pPr>
      <w:r w:rsidRPr="005805C6">
        <w:rPr>
          <w:b/>
          <w:bCs/>
          <w:lang w:eastAsia="en-ZA"/>
        </w:rPr>
        <w:t>Table A3 – Budgeted Financial Performance (revenue and expenditure by municipal vote)</w:t>
      </w:r>
    </w:p>
    <w:p w:rsidR="008C35C9" w:rsidRPr="005805C6" w:rsidRDefault="008C35C9" w:rsidP="008C35C9">
      <w:pPr>
        <w:autoSpaceDE w:val="0"/>
        <w:autoSpaceDN w:val="0"/>
        <w:adjustRightInd w:val="0"/>
        <w:jc w:val="both"/>
        <w:rPr>
          <w:b/>
          <w:bCs/>
          <w:lang w:eastAsia="en-ZA"/>
        </w:rPr>
      </w:pPr>
    </w:p>
    <w:p w:rsidR="008C35C9" w:rsidRPr="005805C6" w:rsidRDefault="008C35C9" w:rsidP="00DD351E">
      <w:pPr>
        <w:numPr>
          <w:ilvl w:val="0"/>
          <w:numId w:val="27"/>
        </w:numPr>
        <w:autoSpaceDE w:val="0"/>
        <w:autoSpaceDN w:val="0"/>
        <w:adjustRightInd w:val="0"/>
        <w:spacing w:after="0" w:line="240" w:lineRule="auto"/>
        <w:jc w:val="both"/>
        <w:rPr>
          <w:lang w:eastAsia="en-ZA"/>
        </w:rPr>
      </w:pPr>
      <w:r w:rsidRPr="005805C6">
        <w:rPr>
          <w:lang w:eastAsia="en-ZA"/>
        </w:rPr>
        <w:t>Table A3 is a view of the budgeted financial performance in relation to the revenue and expenditure per municipal vote. This table facilitates the view of the budgeted operating performance in relation to the organizational structure of the municipality. This means it is possible to present the operating surplus or deficit of a vote.</w:t>
      </w:r>
    </w:p>
    <w:p w:rsidR="008C35C9" w:rsidRDefault="008C35C9" w:rsidP="008C35C9">
      <w:pPr>
        <w:pStyle w:val="ListParagraph"/>
        <w:autoSpaceDE w:val="0"/>
        <w:autoSpaceDN w:val="0"/>
        <w:adjustRightInd w:val="0"/>
        <w:jc w:val="both"/>
        <w:rPr>
          <w:b/>
          <w:bCs/>
          <w:lang w:eastAsia="en-ZA"/>
        </w:rPr>
      </w:pPr>
    </w:p>
    <w:p w:rsidR="008C35C9" w:rsidRDefault="008C35C9" w:rsidP="008C35C9">
      <w:pPr>
        <w:pStyle w:val="ListParagraph"/>
        <w:autoSpaceDE w:val="0"/>
        <w:autoSpaceDN w:val="0"/>
        <w:adjustRightInd w:val="0"/>
        <w:jc w:val="both"/>
        <w:rPr>
          <w:b/>
          <w:bCs/>
          <w:lang w:eastAsia="en-ZA"/>
        </w:rPr>
      </w:pPr>
    </w:p>
    <w:p w:rsidR="008C35C9" w:rsidRPr="008C35C9" w:rsidRDefault="008C35C9" w:rsidP="008C35C9">
      <w:pPr>
        <w:autoSpaceDE w:val="0"/>
        <w:autoSpaceDN w:val="0"/>
        <w:adjustRightInd w:val="0"/>
        <w:jc w:val="both"/>
        <w:rPr>
          <w:b/>
          <w:bCs/>
          <w:lang w:eastAsia="en-ZA"/>
        </w:rPr>
      </w:pPr>
      <w:r w:rsidRPr="008C35C9">
        <w:rPr>
          <w:b/>
          <w:bCs/>
          <w:lang w:eastAsia="en-ZA"/>
        </w:rPr>
        <w:t>Table A4 – Budgeted Financial Performance (revenue and Expenditure)</w:t>
      </w:r>
    </w:p>
    <w:p w:rsidR="00291A71" w:rsidRPr="00B022C2" w:rsidRDefault="00291A71" w:rsidP="00DD351E">
      <w:pPr>
        <w:pStyle w:val="Caption"/>
        <w:numPr>
          <w:ilvl w:val="0"/>
          <w:numId w:val="3"/>
        </w:numPr>
        <w:spacing w:after="0" w:line="276" w:lineRule="auto"/>
        <w:jc w:val="both"/>
        <w:rPr>
          <w:rFonts w:ascii="Tahoma" w:hAnsi="Tahoma" w:cs="Tahoma"/>
          <w:b w:val="0"/>
          <w:bCs w:val="0"/>
          <w:sz w:val="20"/>
          <w:szCs w:val="20"/>
        </w:rPr>
      </w:pPr>
      <w:r w:rsidRPr="00B022C2">
        <w:rPr>
          <w:rFonts w:ascii="Tahoma" w:hAnsi="Tahoma" w:cs="Tahoma"/>
          <w:b w:val="0"/>
          <w:bCs w:val="0"/>
          <w:sz w:val="20"/>
          <w:szCs w:val="20"/>
        </w:rPr>
        <w:t>Table A4 reflects the level in which the revenue base of the municipality. Our reliance is mainly on grants and subsidies constitute 60% of the total budget.</w:t>
      </w:r>
    </w:p>
    <w:p w:rsidR="00291A71" w:rsidRPr="00B022C2" w:rsidRDefault="00291A71" w:rsidP="00DD351E">
      <w:pPr>
        <w:pStyle w:val="Caption"/>
        <w:numPr>
          <w:ilvl w:val="0"/>
          <w:numId w:val="3"/>
        </w:numPr>
        <w:spacing w:after="0" w:line="276" w:lineRule="auto"/>
        <w:jc w:val="both"/>
        <w:rPr>
          <w:rFonts w:ascii="Tahoma" w:hAnsi="Tahoma" w:cs="Tahoma"/>
          <w:b w:val="0"/>
          <w:bCs w:val="0"/>
          <w:sz w:val="20"/>
          <w:szCs w:val="20"/>
        </w:rPr>
      </w:pPr>
      <w:r w:rsidRPr="00B022C2">
        <w:rPr>
          <w:rFonts w:ascii="Tahoma" w:hAnsi="Tahoma" w:cs="Tahoma"/>
          <w:b w:val="0"/>
          <w:bCs w:val="0"/>
          <w:sz w:val="20"/>
          <w:szCs w:val="20"/>
        </w:rPr>
        <w:t>Employee related costs and bulk purchases are the main cost drivers within the municipality and alternative operations gains and efficiencies will have to be identified to lessen the impact of wage and bulk tariff increases in future years.</w:t>
      </w:r>
    </w:p>
    <w:p w:rsidR="008C35C9" w:rsidRDefault="008C35C9" w:rsidP="00D243BE">
      <w:pPr>
        <w:jc w:val="both"/>
      </w:pPr>
    </w:p>
    <w:p w:rsidR="008C35C9" w:rsidRPr="00FA5324" w:rsidRDefault="008C35C9" w:rsidP="008C35C9">
      <w:pPr>
        <w:autoSpaceDE w:val="0"/>
        <w:autoSpaceDN w:val="0"/>
        <w:adjustRightInd w:val="0"/>
        <w:jc w:val="both"/>
        <w:rPr>
          <w:b/>
          <w:bCs/>
          <w:lang w:eastAsia="en-ZA"/>
        </w:rPr>
      </w:pPr>
      <w:r w:rsidRPr="00FA5324">
        <w:rPr>
          <w:b/>
          <w:bCs/>
          <w:lang w:eastAsia="en-ZA"/>
        </w:rPr>
        <w:t>Table A5 – Budgeted Capital Expenditure by vote, standard classification and funding source</w:t>
      </w:r>
    </w:p>
    <w:p w:rsidR="008C35C9" w:rsidRPr="00FA5324" w:rsidRDefault="008C35C9" w:rsidP="008C35C9">
      <w:pPr>
        <w:autoSpaceDE w:val="0"/>
        <w:autoSpaceDN w:val="0"/>
        <w:adjustRightInd w:val="0"/>
        <w:jc w:val="both"/>
        <w:rPr>
          <w:b/>
          <w:bCs/>
          <w:lang w:eastAsia="en-ZA"/>
        </w:rPr>
      </w:pPr>
    </w:p>
    <w:p w:rsidR="008C35C9" w:rsidRDefault="008C35C9" w:rsidP="00DD351E">
      <w:pPr>
        <w:numPr>
          <w:ilvl w:val="0"/>
          <w:numId w:val="28"/>
        </w:numPr>
        <w:autoSpaceDE w:val="0"/>
        <w:autoSpaceDN w:val="0"/>
        <w:adjustRightInd w:val="0"/>
        <w:spacing w:after="0" w:line="240" w:lineRule="auto"/>
        <w:jc w:val="both"/>
        <w:rPr>
          <w:lang w:eastAsia="en-ZA"/>
        </w:rPr>
      </w:pPr>
      <w:r w:rsidRPr="00FA5324">
        <w:rPr>
          <w:lang w:eastAsia="en-ZA"/>
        </w:rPr>
        <w:t xml:space="preserve">Table A5 is a breakdown of the capital programme in relation to capital expenditure by municipal vote (multi-year and single-year appropriations); capital expenditure by standard classification; and the funding sources necessary to fund the capital </w:t>
      </w:r>
      <w:r>
        <w:rPr>
          <w:lang w:eastAsia="en-ZA"/>
        </w:rPr>
        <w:t>budget,</w:t>
      </w:r>
      <w:r w:rsidRPr="00FA5324">
        <w:rPr>
          <w:lang w:eastAsia="en-ZA"/>
        </w:rPr>
        <w:t xml:space="preserve"> including information on capital transfers from national and provincial departments.</w:t>
      </w:r>
    </w:p>
    <w:p w:rsidR="008C35C9" w:rsidRPr="00FA5324" w:rsidRDefault="008C35C9" w:rsidP="008C35C9">
      <w:pPr>
        <w:autoSpaceDE w:val="0"/>
        <w:autoSpaceDN w:val="0"/>
        <w:adjustRightInd w:val="0"/>
        <w:ind w:left="360"/>
        <w:jc w:val="both"/>
        <w:rPr>
          <w:lang w:eastAsia="en-ZA"/>
        </w:rPr>
      </w:pPr>
    </w:p>
    <w:p w:rsidR="008C35C9" w:rsidRPr="00FA5324" w:rsidRDefault="008C35C9" w:rsidP="00DD351E">
      <w:pPr>
        <w:numPr>
          <w:ilvl w:val="0"/>
          <w:numId w:val="28"/>
        </w:numPr>
        <w:autoSpaceDE w:val="0"/>
        <w:autoSpaceDN w:val="0"/>
        <w:adjustRightInd w:val="0"/>
        <w:spacing w:after="0" w:line="240" w:lineRule="auto"/>
        <w:jc w:val="both"/>
        <w:rPr>
          <w:lang w:eastAsia="en-ZA"/>
        </w:rPr>
      </w:pPr>
      <w:r>
        <w:rPr>
          <w:lang w:eastAsia="en-ZA"/>
        </w:rPr>
        <w:t xml:space="preserve">The </w:t>
      </w:r>
      <w:r w:rsidR="00C47D37">
        <w:rPr>
          <w:lang w:eastAsia="en-ZA"/>
        </w:rPr>
        <w:t>Annual</w:t>
      </w:r>
      <w:r w:rsidRPr="00FA5324">
        <w:rPr>
          <w:lang w:eastAsia="en-ZA"/>
        </w:rPr>
        <w:t xml:space="preserve"> budget provides that a municipality may approve multi-year or single year capital budget appropriations. In relation to multi-year appropriations, for</w:t>
      </w:r>
      <w:r w:rsidR="002C543B">
        <w:rPr>
          <w:lang w:eastAsia="en-ZA"/>
        </w:rPr>
        <w:t xml:space="preserve"> </w:t>
      </w:r>
      <w:r w:rsidR="005D2A64">
        <w:rPr>
          <w:lang w:eastAsia="en-ZA"/>
        </w:rPr>
        <w:t>2020/2021</w:t>
      </w:r>
      <w:r w:rsidR="00A87FC8">
        <w:rPr>
          <w:lang w:eastAsia="en-ZA"/>
        </w:rPr>
        <w:t xml:space="preserve"> R52</w:t>
      </w:r>
      <w:r w:rsidRPr="00FA5324">
        <w:rPr>
          <w:lang w:eastAsia="en-ZA"/>
        </w:rPr>
        <w:t xml:space="preserve"> million has been allocated for capital expenditure which</w:t>
      </w:r>
      <w:r w:rsidR="00A87FC8">
        <w:rPr>
          <w:lang w:eastAsia="en-ZA"/>
        </w:rPr>
        <w:t xml:space="preserve"> has increased by 4% when compared to 2019/2020</w:t>
      </w:r>
      <w:r>
        <w:rPr>
          <w:lang w:eastAsia="en-ZA"/>
        </w:rPr>
        <w:t xml:space="preserve"> financial year.</w:t>
      </w:r>
    </w:p>
    <w:p w:rsidR="008C35C9" w:rsidRDefault="008C35C9" w:rsidP="00D243BE">
      <w:pPr>
        <w:jc w:val="both"/>
      </w:pPr>
    </w:p>
    <w:p w:rsidR="002C543B" w:rsidRDefault="002C543B" w:rsidP="00D243BE">
      <w:pPr>
        <w:jc w:val="both"/>
      </w:pPr>
    </w:p>
    <w:p w:rsidR="00A20EF4" w:rsidRDefault="00A20EF4" w:rsidP="00D243BE">
      <w:pPr>
        <w:jc w:val="both"/>
      </w:pPr>
    </w:p>
    <w:p w:rsidR="00A20EF4" w:rsidRDefault="00A20EF4" w:rsidP="00D243BE">
      <w:pPr>
        <w:jc w:val="both"/>
      </w:pPr>
    </w:p>
    <w:p w:rsidR="002C543B" w:rsidRDefault="002C543B" w:rsidP="00D243BE">
      <w:pPr>
        <w:jc w:val="both"/>
      </w:pPr>
    </w:p>
    <w:p w:rsidR="002C543B" w:rsidRDefault="002C543B" w:rsidP="00D243BE">
      <w:pPr>
        <w:jc w:val="both"/>
      </w:pPr>
    </w:p>
    <w:p w:rsidR="008C35C9" w:rsidRPr="00FA5324" w:rsidRDefault="008C35C9" w:rsidP="008C35C9">
      <w:pPr>
        <w:autoSpaceDE w:val="0"/>
        <w:autoSpaceDN w:val="0"/>
        <w:adjustRightInd w:val="0"/>
        <w:jc w:val="both"/>
        <w:rPr>
          <w:b/>
          <w:bCs/>
          <w:lang w:eastAsia="en-ZA"/>
        </w:rPr>
      </w:pPr>
      <w:r w:rsidRPr="00FA5324">
        <w:rPr>
          <w:b/>
          <w:bCs/>
          <w:lang w:eastAsia="en-ZA"/>
        </w:rPr>
        <w:t>Table A6 – Budgeted Financial Position</w:t>
      </w:r>
    </w:p>
    <w:p w:rsidR="008C35C9" w:rsidRPr="00FA5324" w:rsidRDefault="008C35C9" w:rsidP="008C35C9">
      <w:pPr>
        <w:autoSpaceDE w:val="0"/>
        <w:autoSpaceDN w:val="0"/>
        <w:adjustRightInd w:val="0"/>
        <w:jc w:val="both"/>
        <w:rPr>
          <w:b/>
          <w:bCs/>
          <w:lang w:eastAsia="en-ZA"/>
        </w:rPr>
      </w:pPr>
    </w:p>
    <w:p w:rsidR="008C35C9" w:rsidRPr="00FA5324" w:rsidRDefault="008C35C9" w:rsidP="00DD351E">
      <w:pPr>
        <w:numPr>
          <w:ilvl w:val="0"/>
          <w:numId w:val="29"/>
        </w:numPr>
        <w:autoSpaceDE w:val="0"/>
        <w:autoSpaceDN w:val="0"/>
        <w:adjustRightInd w:val="0"/>
        <w:spacing w:after="0" w:line="240" w:lineRule="auto"/>
        <w:jc w:val="both"/>
        <w:rPr>
          <w:lang w:eastAsia="en-ZA"/>
        </w:rPr>
      </w:pPr>
      <w:r w:rsidRPr="00FA5324">
        <w:rPr>
          <w:lang w:eastAsia="en-ZA"/>
        </w:rPr>
        <w:t>Table A6 is consistent with international standards of good financial management practice, and improves understandability for councillors and management of the impact of the budget on the statement of financial position.</w:t>
      </w:r>
    </w:p>
    <w:p w:rsidR="008C35C9" w:rsidRPr="00FA5324" w:rsidRDefault="008C35C9" w:rsidP="00DD351E">
      <w:pPr>
        <w:numPr>
          <w:ilvl w:val="0"/>
          <w:numId w:val="29"/>
        </w:numPr>
        <w:autoSpaceDE w:val="0"/>
        <w:autoSpaceDN w:val="0"/>
        <w:adjustRightInd w:val="0"/>
        <w:spacing w:after="0" w:line="240" w:lineRule="auto"/>
        <w:jc w:val="both"/>
        <w:rPr>
          <w:lang w:eastAsia="en-ZA"/>
        </w:rPr>
      </w:pPr>
      <w:r w:rsidRPr="00FA5324">
        <w:rPr>
          <w:lang w:eastAsia="en-ZA"/>
        </w:rPr>
        <w:t>This format of presenting the statement of financial position is aligned to GRAP1, which is generally aligned to the international version which presents Assets less Liabilities as “accounting” Community Wealth. The order of items within each group illustrates items in order of liquidity; i.e. assets readily converted to cash, or liabilities immediately required to be met from cash, appear first.</w:t>
      </w:r>
    </w:p>
    <w:p w:rsidR="008C35C9" w:rsidRPr="00FA5324" w:rsidRDefault="008C35C9" w:rsidP="00DD351E">
      <w:pPr>
        <w:numPr>
          <w:ilvl w:val="0"/>
          <w:numId w:val="29"/>
        </w:numPr>
        <w:autoSpaceDE w:val="0"/>
        <w:autoSpaceDN w:val="0"/>
        <w:adjustRightInd w:val="0"/>
        <w:spacing w:after="0" w:line="240" w:lineRule="auto"/>
        <w:jc w:val="both"/>
        <w:rPr>
          <w:lang w:eastAsia="en-ZA"/>
        </w:rPr>
      </w:pPr>
      <w:r w:rsidRPr="00FA5324">
        <w:rPr>
          <w:lang w:eastAsia="en-ZA"/>
        </w:rPr>
        <w:t xml:space="preserve">Table A6 is supported by an extensive table of notes SA3 which providing a detailed analysis of the major components of a number of items, including: </w:t>
      </w:r>
    </w:p>
    <w:p w:rsidR="008C35C9" w:rsidRDefault="008C35C9" w:rsidP="00DD351E">
      <w:pPr>
        <w:numPr>
          <w:ilvl w:val="0"/>
          <w:numId w:val="34"/>
        </w:numPr>
        <w:autoSpaceDE w:val="0"/>
        <w:autoSpaceDN w:val="0"/>
        <w:adjustRightInd w:val="0"/>
        <w:spacing w:after="0" w:line="240" w:lineRule="auto"/>
        <w:jc w:val="both"/>
        <w:rPr>
          <w:lang w:eastAsia="en-ZA"/>
        </w:rPr>
      </w:pPr>
      <w:r>
        <w:rPr>
          <w:lang w:eastAsia="en-ZA"/>
        </w:rPr>
        <w:t>Call investments deposits</w:t>
      </w:r>
    </w:p>
    <w:p w:rsidR="008C35C9" w:rsidRDefault="008C35C9" w:rsidP="00DD351E">
      <w:pPr>
        <w:numPr>
          <w:ilvl w:val="0"/>
          <w:numId w:val="34"/>
        </w:numPr>
        <w:autoSpaceDE w:val="0"/>
        <w:autoSpaceDN w:val="0"/>
        <w:adjustRightInd w:val="0"/>
        <w:spacing w:after="0" w:line="240" w:lineRule="auto"/>
        <w:jc w:val="both"/>
        <w:rPr>
          <w:lang w:eastAsia="en-ZA"/>
        </w:rPr>
      </w:pPr>
      <w:r w:rsidRPr="00E21851">
        <w:rPr>
          <w:lang w:eastAsia="en-ZA"/>
        </w:rPr>
        <w:t>Consumer debtors;</w:t>
      </w:r>
    </w:p>
    <w:p w:rsidR="008C35C9" w:rsidRDefault="008C35C9" w:rsidP="00DD351E">
      <w:pPr>
        <w:numPr>
          <w:ilvl w:val="0"/>
          <w:numId w:val="34"/>
        </w:numPr>
        <w:autoSpaceDE w:val="0"/>
        <w:autoSpaceDN w:val="0"/>
        <w:adjustRightInd w:val="0"/>
        <w:spacing w:after="0" w:line="240" w:lineRule="auto"/>
        <w:jc w:val="both"/>
        <w:rPr>
          <w:lang w:eastAsia="en-ZA"/>
        </w:rPr>
      </w:pPr>
      <w:r w:rsidRPr="00E21851">
        <w:rPr>
          <w:lang w:eastAsia="en-ZA"/>
        </w:rPr>
        <w:t xml:space="preserve"> Property, plant and equipment;</w:t>
      </w:r>
    </w:p>
    <w:p w:rsidR="008C35C9" w:rsidRDefault="008C35C9" w:rsidP="00DD351E">
      <w:pPr>
        <w:numPr>
          <w:ilvl w:val="0"/>
          <w:numId w:val="34"/>
        </w:numPr>
        <w:autoSpaceDE w:val="0"/>
        <w:autoSpaceDN w:val="0"/>
        <w:adjustRightInd w:val="0"/>
        <w:spacing w:after="0" w:line="240" w:lineRule="auto"/>
        <w:jc w:val="both"/>
        <w:rPr>
          <w:lang w:eastAsia="en-ZA"/>
        </w:rPr>
      </w:pPr>
      <w:r w:rsidRPr="00E21851">
        <w:rPr>
          <w:lang w:eastAsia="en-ZA"/>
        </w:rPr>
        <w:t>Trade and other payables;</w:t>
      </w:r>
    </w:p>
    <w:p w:rsidR="008C35C9" w:rsidRDefault="008C35C9" w:rsidP="00DD351E">
      <w:pPr>
        <w:numPr>
          <w:ilvl w:val="0"/>
          <w:numId w:val="34"/>
        </w:numPr>
        <w:autoSpaceDE w:val="0"/>
        <w:autoSpaceDN w:val="0"/>
        <w:adjustRightInd w:val="0"/>
        <w:spacing w:after="0" w:line="240" w:lineRule="auto"/>
        <w:jc w:val="both"/>
        <w:rPr>
          <w:lang w:eastAsia="en-ZA"/>
        </w:rPr>
      </w:pPr>
      <w:r w:rsidRPr="00E21851">
        <w:rPr>
          <w:lang w:eastAsia="en-ZA"/>
        </w:rPr>
        <w:t>Provisions noncurrent;</w:t>
      </w:r>
    </w:p>
    <w:p w:rsidR="008C35C9" w:rsidRDefault="008C35C9" w:rsidP="00DD351E">
      <w:pPr>
        <w:numPr>
          <w:ilvl w:val="0"/>
          <w:numId w:val="34"/>
        </w:numPr>
        <w:autoSpaceDE w:val="0"/>
        <w:autoSpaceDN w:val="0"/>
        <w:adjustRightInd w:val="0"/>
        <w:spacing w:after="0" w:line="240" w:lineRule="auto"/>
        <w:jc w:val="both"/>
        <w:rPr>
          <w:lang w:eastAsia="en-ZA"/>
        </w:rPr>
      </w:pPr>
      <w:r w:rsidRPr="00E21851">
        <w:rPr>
          <w:lang w:eastAsia="en-ZA"/>
        </w:rPr>
        <w:t>Changes in net assets; and</w:t>
      </w:r>
    </w:p>
    <w:p w:rsidR="008C35C9" w:rsidRPr="00E21851" w:rsidRDefault="008C35C9" w:rsidP="00DD351E">
      <w:pPr>
        <w:numPr>
          <w:ilvl w:val="0"/>
          <w:numId w:val="34"/>
        </w:numPr>
        <w:autoSpaceDE w:val="0"/>
        <w:autoSpaceDN w:val="0"/>
        <w:adjustRightInd w:val="0"/>
        <w:spacing w:after="0" w:line="240" w:lineRule="auto"/>
        <w:jc w:val="both"/>
        <w:rPr>
          <w:lang w:eastAsia="en-ZA"/>
        </w:rPr>
      </w:pPr>
      <w:r w:rsidRPr="00E21851">
        <w:rPr>
          <w:lang w:eastAsia="en-ZA"/>
        </w:rPr>
        <w:t>Reserves</w:t>
      </w:r>
    </w:p>
    <w:p w:rsidR="008C35C9" w:rsidRPr="00FA5324" w:rsidRDefault="008C35C9" w:rsidP="008C35C9">
      <w:pPr>
        <w:autoSpaceDE w:val="0"/>
        <w:autoSpaceDN w:val="0"/>
        <w:adjustRightInd w:val="0"/>
        <w:jc w:val="both"/>
        <w:rPr>
          <w:lang w:eastAsia="en-ZA"/>
        </w:rPr>
      </w:pPr>
    </w:p>
    <w:p w:rsidR="008C35C9" w:rsidRPr="00FA5324" w:rsidRDefault="008C35C9" w:rsidP="00DD351E">
      <w:pPr>
        <w:numPr>
          <w:ilvl w:val="0"/>
          <w:numId w:val="29"/>
        </w:numPr>
        <w:autoSpaceDE w:val="0"/>
        <w:autoSpaceDN w:val="0"/>
        <w:adjustRightInd w:val="0"/>
        <w:spacing w:after="0" w:line="240" w:lineRule="auto"/>
        <w:jc w:val="both"/>
        <w:rPr>
          <w:lang w:eastAsia="en-ZA"/>
        </w:rPr>
      </w:pPr>
      <w:r w:rsidRPr="00FA5324">
        <w:rPr>
          <w:lang w:eastAsia="en-ZA"/>
        </w:rPr>
        <w:t>The municipal equivalent of equity is Community Wealth/Equity. The justification is that ownership and the net assets of the municipality belong to the community.</w:t>
      </w:r>
    </w:p>
    <w:p w:rsidR="008C35C9" w:rsidRPr="003F5CAE" w:rsidRDefault="008C35C9" w:rsidP="00DD351E">
      <w:pPr>
        <w:numPr>
          <w:ilvl w:val="0"/>
          <w:numId w:val="29"/>
        </w:numPr>
        <w:autoSpaceDE w:val="0"/>
        <w:autoSpaceDN w:val="0"/>
        <w:adjustRightInd w:val="0"/>
        <w:spacing w:after="0" w:line="240" w:lineRule="auto"/>
        <w:jc w:val="both"/>
        <w:rPr>
          <w:lang w:eastAsia="en-ZA"/>
        </w:rPr>
      </w:pPr>
      <w:r w:rsidRPr="003F5CAE">
        <w:rPr>
          <w:lang w:eastAsia="en-ZA"/>
        </w:rPr>
        <w:t>Any movement on the Budgeted Financial Performance or the Capital Budget will inevitably impact on the Budgeted Financial Position. As an example, the collection rate assumption will impact on the cash position of the municipality and subsequently inform the level of cash and cash equivalents at year end. Similarly, the collection rate assumption should inform the budget appropriation for debt impairment which in turn would impact on the provision for bad debt. These budget and planning assumptions form a critical link in determining the applicability and relevance of the budget as well as the determination of ratios and financial indicators. In addition the funding compliance assessment is informed directly by forecasting the statement of financial position.</w:t>
      </w:r>
    </w:p>
    <w:p w:rsidR="008C35C9" w:rsidRPr="00FA5324" w:rsidRDefault="008C35C9" w:rsidP="008C35C9">
      <w:pPr>
        <w:autoSpaceDE w:val="0"/>
        <w:autoSpaceDN w:val="0"/>
        <w:adjustRightInd w:val="0"/>
        <w:ind w:left="720"/>
        <w:jc w:val="both"/>
        <w:rPr>
          <w:lang w:eastAsia="en-ZA"/>
        </w:rPr>
      </w:pPr>
    </w:p>
    <w:p w:rsidR="008C35C9" w:rsidRPr="00FA5324" w:rsidRDefault="008C35C9" w:rsidP="008C35C9">
      <w:pPr>
        <w:autoSpaceDE w:val="0"/>
        <w:autoSpaceDN w:val="0"/>
        <w:adjustRightInd w:val="0"/>
        <w:jc w:val="both"/>
        <w:rPr>
          <w:b/>
          <w:bCs/>
          <w:lang w:eastAsia="en-ZA"/>
        </w:rPr>
      </w:pPr>
      <w:r w:rsidRPr="00FA5324">
        <w:rPr>
          <w:b/>
          <w:bCs/>
          <w:lang w:eastAsia="en-ZA"/>
        </w:rPr>
        <w:t>Table A7 Budgeted Cash Flow Statement</w:t>
      </w:r>
    </w:p>
    <w:p w:rsidR="008C35C9" w:rsidRPr="00FA5324" w:rsidRDefault="008C35C9" w:rsidP="008C35C9">
      <w:pPr>
        <w:autoSpaceDE w:val="0"/>
        <w:autoSpaceDN w:val="0"/>
        <w:adjustRightInd w:val="0"/>
        <w:jc w:val="both"/>
        <w:rPr>
          <w:lang w:eastAsia="en-ZA"/>
        </w:rPr>
      </w:pPr>
    </w:p>
    <w:p w:rsidR="008C35C9" w:rsidRPr="00FA5324" w:rsidRDefault="008C35C9" w:rsidP="00DD351E">
      <w:pPr>
        <w:numPr>
          <w:ilvl w:val="0"/>
          <w:numId w:val="30"/>
        </w:numPr>
        <w:autoSpaceDE w:val="0"/>
        <w:autoSpaceDN w:val="0"/>
        <w:adjustRightInd w:val="0"/>
        <w:spacing w:after="0" w:line="240" w:lineRule="auto"/>
        <w:jc w:val="both"/>
        <w:rPr>
          <w:lang w:eastAsia="en-ZA"/>
        </w:rPr>
      </w:pPr>
      <w:r w:rsidRPr="00FA5324">
        <w:rPr>
          <w:lang w:eastAsia="en-ZA"/>
        </w:rPr>
        <w:t>The budgeted cash flow statement is the first measurement in determining if the budget is funded.</w:t>
      </w:r>
    </w:p>
    <w:p w:rsidR="008C35C9" w:rsidRPr="00FA5324" w:rsidRDefault="008C35C9" w:rsidP="00DD351E">
      <w:pPr>
        <w:numPr>
          <w:ilvl w:val="0"/>
          <w:numId w:val="30"/>
        </w:numPr>
        <w:autoSpaceDE w:val="0"/>
        <w:autoSpaceDN w:val="0"/>
        <w:adjustRightInd w:val="0"/>
        <w:spacing w:after="0" w:line="240" w:lineRule="auto"/>
        <w:jc w:val="both"/>
        <w:rPr>
          <w:lang w:eastAsia="en-ZA"/>
        </w:rPr>
      </w:pPr>
      <w:r w:rsidRPr="00FA5324">
        <w:rPr>
          <w:lang w:eastAsia="en-ZA"/>
        </w:rPr>
        <w:t xml:space="preserve">It shows the expected level of cash in-flow versus cash out-flow that is likely to result from the implementation of the budget. </w:t>
      </w:r>
    </w:p>
    <w:p w:rsidR="008C35C9" w:rsidRPr="00FA5324" w:rsidRDefault="008C35C9" w:rsidP="00DD351E">
      <w:pPr>
        <w:numPr>
          <w:ilvl w:val="0"/>
          <w:numId w:val="30"/>
        </w:numPr>
        <w:spacing w:after="0" w:line="240" w:lineRule="auto"/>
        <w:jc w:val="both"/>
      </w:pPr>
      <w:r w:rsidRPr="00FA5324">
        <w:t xml:space="preserve">The Budgeted cash flow show a </w:t>
      </w:r>
      <w:r w:rsidR="00B56247" w:rsidRPr="00FA5324">
        <w:t>favourable</w:t>
      </w:r>
      <w:r w:rsidRPr="00FA5324">
        <w:t xml:space="preserve"> closing balance which clearly indicate that the municipality will be able to finance the adjustment budget </w:t>
      </w:r>
      <w:r w:rsidRPr="00FA5324">
        <w:rPr>
          <w:lang w:eastAsia="en-ZA"/>
        </w:rPr>
        <w:t>over the medium-term.</w:t>
      </w:r>
    </w:p>
    <w:p w:rsidR="008C35C9" w:rsidRPr="00FA5324" w:rsidRDefault="008C35C9" w:rsidP="008C35C9">
      <w:pPr>
        <w:autoSpaceDE w:val="0"/>
        <w:autoSpaceDN w:val="0"/>
        <w:adjustRightInd w:val="0"/>
        <w:jc w:val="both"/>
        <w:rPr>
          <w:lang w:eastAsia="en-ZA"/>
        </w:rPr>
      </w:pPr>
    </w:p>
    <w:p w:rsidR="008C35C9" w:rsidRPr="00FA5324" w:rsidRDefault="008C35C9" w:rsidP="008C35C9">
      <w:pPr>
        <w:autoSpaceDE w:val="0"/>
        <w:autoSpaceDN w:val="0"/>
        <w:adjustRightInd w:val="0"/>
        <w:jc w:val="both"/>
        <w:rPr>
          <w:b/>
          <w:bCs/>
          <w:lang w:eastAsia="en-ZA"/>
        </w:rPr>
      </w:pPr>
      <w:r w:rsidRPr="00FA5324">
        <w:rPr>
          <w:b/>
          <w:bCs/>
          <w:lang w:eastAsia="en-ZA"/>
        </w:rPr>
        <w:lastRenderedPageBreak/>
        <w:t>Table A8 Cash Backed Reserves/Accumulated Surplus</w:t>
      </w:r>
    </w:p>
    <w:p w:rsidR="008C35C9" w:rsidRPr="00E21851" w:rsidRDefault="008C35C9" w:rsidP="008C35C9">
      <w:pPr>
        <w:autoSpaceDE w:val="0"/>
        <w:autoSpaceDN w:val="0"/>
        <w:adjustRightInd w:val="0"/>
        <w:jc w:val="both"/>
        <w:rPr>
          <w:bCs/>
          <w:lang w:eastAsia="en-ZA"/>
        </w:rPr>
      </w:pPr>
    </w:p>
    <w:p w:rsidR="008C35C9" w:rsidRPr="00E21851" w:rsidRDefault="008C35C9" w:rsidP="00DD351E">
      <w:pPr>
        <w:numPr>
          <w:ilvl w:val="0"/>
          <w:numId w:val="31"/>
        </w:numPr>
        <w:autoSpaceDE w:val="0"/>
        <w:autoSpaceDN w:val="0"/>
        <w:adjustRightInd w:val="0"/>
        <w:spacing w:after="0" w:line="240" w:lineRule="auto"/>
        <w:jc w:val="both"/>
        <w:rPr>
          <w:lang w:eastAsia="en-ZA"/>
        </w:rPr>
      </w:pPr>
      <w:r w:rsidRPr="00E21851">
        <w:rPr>
          <w:lang w:eastAsia="en-ZA"/>
        </w:rPr>
        <w:t>The cash backed reserves/accumulated surplus reconciliation is aligned to the requirements of MFMA Circular 42 – Funding a Municipal Budget.</w:t>
      </w:r>
    </w:p>
    <w:p w:rsidR="008C35C9" w:rsidRPr="00E21851" w:rsidRDefault="008C35C9" w:rsidP="00DD351E">
      <w:pPr>
        <w:numPr>
          <w:ilvl w:val="0"/>
          <w:numId w:val="31"/>
        </w:numPr>
        <w:autoSpaceDE w:val="0"/>
        <w:autoSpaceDN w:val="0"/>
        <w:adjustRightInd w:val="0"/>
        <w:spacing w:after="0" w:line="240" w:lineRule="auto"/>
        <w:jc w:val="both"/>
        <w:rPr>
          <w:lang w:eastAsia="en-ZA"/>
        </w:rPr>
      </w:pPr>
      <w:r w:rsidRPr="00E21851">
        <w:rPr>
          <w:lang w:eastAsia="en-ZA"/>
        </w:rPr>
        <w:t>In essence the table evaluates the funding levels of the budget by firstly forecasting the cash and investments at year end and secondly reconciling the available funding to the liabilities/commitments that exist.</w:t>
      </w:r>
    </w:p>
    <w:p w:rsidR="008C35C9" w:rsidRPr="00E21851" w:rsidRDefault="008C35C9" w:rsidP="00DD351E">
      <w:pPr>
        <w:numPr>
          <w:ilvl w:val="0"/>
          <w:numId w:val="31"/>
        </w:numPr>
        <w:autoSpaceDE w:val="0"/>
        <w:autoSpaceDN w:val="0"/>
        <w:adjustRightInd w:val="0"/>
        <w:spacing w:after="0" w:line="240" w:lineRule="auto"/>
        <w:jc w:val="both"/>
        <w:rPr>
          <w:lang w:eastAsia="en-ZA"/>
        </w:rPr>
      </w:pPr>
      <w:r w:rsidRPr="00E21851">
        <w:rPr>
          <w:lang w:eastAsia="en-ZA"/>
        </w:rPr>
        <w:t>The outcome of this exercise would either be a surplus or deficit. A deficit would indicate that the applications exceed the cash and investments available and would be indicative of non-compliance with the MFMA requirements that the municipality’s budget must be “funded”. The municipality shows the positive movement for all the years.</w:t>
      </w:r>
    </w:p>
    <w:p w:rsidR="008C35C9" w:rsidRPr="00E21851" w:rsidRDefault="008C35C9" w:rsidP="00DD351E">
      <w:pPr>
        <w:numPr>
          <w:ilvl w:val="0"/>
          <w:numId w:val="31"/>
        </w:numPr>
        <w:autoSpaceDE w:val="0"/>
        <w:autoSpaceDN w:val="0"/>
        <w:adjustRightInd w:val="0"/>
        <w:spacing w:after="0" w:line="240" w:lineRule="auto"/>
        <w:jc w:val="both"/>
        <w:rPr>
          <w:lang w:eastAsia="en-ZA"/>
        </w:rPr>
      </w:pPr>
      <w:r w:rsidRPr="00E21851">
        <w:rPr>
          <w:lang w:eastAsia="en-ZA"/>
        </w:rPr>
        <w:t>Non-compliance with section 18 of the MFMA is assumed because a shortfall would indirectly indicat</w:t>
      </w:r>
      <w:r>
        <w:rPr>
          <w:lang w:eastAsia="en-ZA"/>
        </w:rPr>
        <w:t xml:space="preserve">e that the </w:t>
      </w:r>
      <w:r w:rsidR="00C47D37">
        <w:rPr>
          <w:lang w:eastAsia="en-ZA"/>
        </w:rPr>
        <w:t>Annual</w:t>
      </w:r>
      <w:r w:rsidRPr="00E21851">
        <w:rPr>
          <w:lang w:eastAsia="en-ZA"/>
        </w:rPr>
        <w:t xml:space="preserve"> budget is not appropriately funded.</w:t>
      </w:r>
    </w:p>
    <w:p w:rsidR="008C35C9" w:rsidRPr="00E21851" w:rsidRDefault="008C35C9" w:rsidP="00DD351E">
      <w:pPr>
        <w:numPr>
          <w:ilvl w:val="0"/>
          <w:numId w:val="31"/>
        </w:numPr>
        <w:autoSpaceDE w:val="0"/>
        <w:autoSpaceDN w:val="0"/>
        <w:adjustRightInd w:val="0"/>
        <w:spacing w:after="0" w:line="240" w:lineRule="auto"/>
        <w:jc w:val="both"/>
        <w:rPr>
          <w:lang w:eastAsia="en-ZA"/>
        </w:rPr>
      </w:pPr>
      <w:r w:rsidRPr="00E21851">
        <w:rPr>
          <w:lang w:eastAsia="en-ZA"/>
        </w:rPr>
        <w:t xml:space="preserve">From the table it can </w:t>
      </w:r>
      <w:r w:rsidR="009034C6">
        <w:rPr>
          <w:lang w:eastAsia="en-ZA"/>
        </w:rPr>
        <w:t>be seen that for the period 2015/2016</w:t>
      </w:r>
      <w:r w:rsidRPr="00E21851">
        <w:rPr>
          <w:lang w:eastAsia="en-ZA"/>
        </w:rPr>
        <w:t xml:space="preserve"> up to date, the cash backed reserved shows a positive movement, which proves that the municipality will be able to pay their expenses without borrowings Considering the requirements of section 18 of the MFMA, it can be shown that municipality has funded all the projects by having the positive cash</w:t>
      </w:r>
    </w:p>
    <w:p w:rsidR="008C35C9" w:rsidRDefault="008C35C9" w:rsidP="00F81DF1">
      <w:pPr>
        <w:numPr>
          <w:ilvl w:val="0"/>
          <w:numId w:val="31"/>
        </w:numPr>
        <w:autoSpaceDE w:val="0"/>
        <w:autoSpaceDN w:val="0"/>
        <w:adjustRightInd w:val="0"/>
        <w:spacing w:after="0" w:line="240" w:lineRule="auto"/>
        <w:jc w:val="both"/>
        <w:rPr>
          <w:lang w:eastAsia="en-ZA"/>
        </w:rPr>
      </w:pPr>
      <w:r w:rsidRPr="00E21851">
        <w:rPr>
          <w:lang w:eastAsia="en-ZA"/>
        </w:rPr>
        <w:t>As part of the budgeting and planning guidelines that informed the compilation of</w:t>
      </w:r>
      <w:r w:rsidR="009034C6">
        <w:rPr>
          <w:lang w:eastAsia="en-ZA"/>
        </w:rPr>
        <w:t xml:space="preserve"> the 2019/20</w:t>
      </w:r>
      <w:r w:rsidRPr="00E21851">
        <w:rPr>
          <w:lang w:eastAsia="en-ZA"/>
        </w:rPr>
        <w:t xml:space="preserve"> MTREF the end objective of the medium-term framework was to ensure the budget is</w:t>
      </w:r>
      <w:r w:rsidRPr="00FA5324">
        <w:rPr>
          <w:lang w:eastAsia="en-ZA"/>
        </w:rPr>
        <w:t xml:space="preserve"> funded aligned to section 18 of the MFMA.</w:t>
      </w:r>
    </w:p>
    <w:p w:rsidR="00851AAC" w:rsidRPr="00FA5324" w:rsidRDefault="00851AAC" w:rsidP="008C35C9">
      <w:pPr>
        <w:autoSpaceDE w:val="0"/>
        <w:autoSpaceDN w:val="0"/>
        <w:adjustRightInd w:val="0"/>
        <w:ind w:left="720"/>
        <w:jc w:val="both"/>
        <w:rPr>
          <w:lang w:eastAsia="en-ZA"/>
        </w:rPr>
      </w:pPr>
    </w:p>
    <w:p w:rsidR="008C35C9" w:rsidRPr="00FA5324" w:rsidRDefault="008C35C9" w:rsidP="00F81DF1">
      <w:pPr>
        <w:jc w:val="both"/>
        <w:rPr>
          <w:lang w:eastAsia="en-ZA"/>
        </w:rPr>
      </w:pPr>
      <w:r w:rsidRPr="00FA5324">
        <w:rPr>
          <w:lang w:eastAsia="en-ZA"/>
        </w:rPr>
        <w:t xml:space="preserve"> </w:t>
      </w:r>
      <w:r w:rsidRPr="00FA5324">
        <w:rPr>
          <w:b/>
          <w:lang w:eastAsia="en-ZA"/>
        </w:rPr>
        <w:t>Table A9 – Asset Management</w:t>
      </w:r>
    </w:p>
    <w:p w:rsidR="008C35C9" w:rsidRPr="00FA5324" w:rsidRDefault="008C35C9" w:rsidP="00DD351E">
      <w:pPr>
        <w:numPr>
          <w:ilvl w:val="0"/>
          <w:numId w:val="32"/>
        </w:numPr>
        <w:autoSpaceDE w:val="0"/>
        <w:autoSpaceDN w:val="0"/>
        <w:adjustRightInd w:val="0"/>
        <w:spacing w:after="0" w:line="240" w:lineRule="auto"/>
        <w:jc w:val="both"/>
        <w:rPr>
          <w:lang w:eastAsia="en-ZA"/>
        </w:rPr>
      </w:pPr>
      <w:r w:rsidRPr="00FA5324">
        <w:rPr>
          <w:lang w:eastAsia="en-ZA"/>
        </w:rPr>
        <w:t>Table A9 provides an overview of municipal capital allocations to building new assets and the renewal of existing assets, as well as spending on repairs and maintenance by asset class.</w:t>
      </w:r>
    </w:p>
    <w:p w:rsidR="008C35C9" w:rsidRPr="00715A42" w:rsidRDefault="008C35C9" w:rsidP="00DD351E">
      <w:pPr>
        <w:numPr>
          <w:ilvl w:val="0"/>
          <w:numId w:val="32"/>
        </w:numPr>
        <w:autoSpaceDE w:val="0"/>
        <w:autoSpaceDN w:val="0"/>
        <w:adjustRightInd w:val="0"/>
        <w:spacing w:after="0" w:line="240" w:lineRule="auto"/>
        <w:jc w:val="both"/>
        <w:rPr>
          <w:b/>
          <w:lang w:eastAsia="en-ZA"/>
        </w:rPr>
      </w:pPr>
      <w:r w:rsidRPr="00715A42">
        <w:rPr>
          <w:lang w:eastAsia="en-ZA"/>
        </w:rPr>
        <w:t xml:space="preserve">National Treasury has recommended that municipalities should allocate at least 40 per cent of their capital budget to the renewal of existing assets, and allocations to repairs and maintenance should be 8 per cent of PPE. The repairs and maintenance are </w:t>
      </w:r>
      <w:r>
        <w:rPr>
          <w:lang w:eastAsia="en-ZA"/>
        </w:rPr>
        <w:t xml:space="preserve">mainly </w:t>
      </w:r>
      <w:r w:rsidRPr="00715A42">
        <w:rPr>
          <w:lang w:eastAsia="en-ZA"/>
        </w:rPr>
        <w:t>done In house.</w:t>
      </w:r>
      <w:r w:rsidRPr="00FA5324">
        <w:t xml:space="preserve"> Repairs and maintenance is below 8% since we have recently unbundle</w:t>
      </w:r>
      <w:r w:rsidR="00F81DF1">
        <w:t>d communi</w:t>
      </w:r>
      <w:r w:rsidR="009034C6">
        <w:t>ty assets however the 3</w:t>
      </w:r>
      <w:r w:rsidRPr="00FA5324">
        <w:t>% will be able to deal with all items that needs to b</w:t>
      </w:r>
      <w:r w:rsidR="00207422">
        <w:t>e repaired or maintai</w:t>
      </w:r>
      <w:r w:rsidR="009034C6">
        <w:t xml:space="preserve">ned in </w:t>
      </w:r>
      <w:r w:rsidR="005D2A64">
        <w:t>2020/2021</w:t>
      </w:r>
      <w:r w:rsidR="00207422">
        <w:t xml:space="preserve"> financial year. </w:t>
      </w:r>
    </w:p>
    <w:p w:rsidR="008C35C9" w:rsidRPr="00FA5324" w:rsidRDefault="008C35C9" w:rsidP="008C35C9">
      <w:pPr>
        <w:jc w:val="both"/>
        <w:rPr>
          <w:b/>
          <w:lang w:eastAsia="en-ZA"/>
        </w:rPr>
      </w:pPr>
    </w:p>
    <w:p w:rsidR="008C35C9" w:rsidRPr="00FA5324" w:rsidRDefault="008C35C9" w:rsidP="008C35C9">
      <w:pPr>
        <w:autoSpaceDE w:val="0"/>
        <w:autoSpaceDN w:val="0"/>
        <w:adjustRightInd w:val="0"/>
        <w:jc w:val="both"/>
        <w:rPr>
          <w:lang w:eastAsia="en-ZA"/>
        </w:rPr>
      </w:pPr>
      <w:r w:rsidRPr="00FA5324">
        <w:rPr>
          <w:b/>
          <w:lang w:eastAsia="en-ZA"/>
        </w:rPr>
        <w:t>Table A10 Basic Service Delivery Measurement</w:t>
      </w:r>
    </w:p>
    <w:p w:rsidR="008C35C9" w:rsidRPr="00FA5324" w:rsidRDefault="008C35C9" w:rsidP="008C35C9">
      <w:pPr>
        <w:jc w:val="both"/>
      </w:pPr>
      <w:r w:rsidRPr="00FA5324">
        <w:t>This table proves an overview of service delivery levels for each main Service</w:t>
      </w:r>
      <w:r>
        <w:t>.</w:t>
      </w:r>
    </w:p>
    <w:p w:rsidR="008C35C9" w:rsidRPr="00FA5324" w:rsidRDefault="008C35C9" w:rsidP="008C35C9">
      <w:pPr>
        <w:jc w:val="both"/>
      </w:pPr>
      <w:r w:rsidRPr="00FA5324">
        <w:t>The municipality has</w:t>
      </w:r>
      <w:r w:rsidR="00E87D9D">
        <w:t xml:space="preserve"> kept</w:t>
      </w:r>
      <w:r w:rsidRPr="00FA5324">
        <w:t xml:space="preserve"> cos</w:t>
      </w:r>
      <w:r w:rsidR="00EC3741">
        <w:t>t</w:t>
      </w:r>
      <w:r w:rsidR="00F81DF1">
        <w:t xml:space="preserve"> of free basic service from R1.8</w:t>
      </w:r>
      <w:r w:rsidRPr="00FA5324">
        <w:t xml:space="preserve"> million</w:t>
      </w:r>
      <w:r w:rsidR="00E87D9D">
        <w:t xml:space="preserve"> in </w:t>
      </w:r>
      <w:r w:rsidR="005D2A64">
        <w:t>2020/2021</w:t>
      </w:r>
      <w:r w:rsidR="00E87D9D">
        <w:t xml:space="preserve"> financial year.</w:t>
      </w:r>
      <w:r w:rsidR="00EC3741">
        <w:t xml:space="preserve"> </w:t>
      </w:r>
    </w:p>
    <w:p w:rsidR="008C35C9" w:rsidRPr="00FA5324" w:rsidRDefault="008C35C9" w:rsidP="008C35C9">
      <w:pPr>
        <w:jc w:val="both"/>
      </w:pPr>
      <w:r w:rsidRPr="00FA5324">
        <w:t>The following serv</w:t>
      </w:r>
      <w:r w:rsidR="00E87D9D">
        <w:t>ices are</w:t>
      </w:r>
      <w:r w:rsidR="00EC3741">
        <w:t xml:space="preserve"> not offered by Ephraim Mogale Local</w:t>
      </w:r>
      <w:r w:rsidRPr="00FA5324">
        <w:t xml:space="preserve"> municipality hence there are no inputs</w:t>
      </w:r>
      <w:r>
        <w:t xml:space="preserve"> on the budget. </w:t>
      </w:r>
    </w:p>
    <w:p w:rsidR="008C35C9" w:rsidRPr="00FA5324" w:rsidRDefault="00EC3741" w:rsidP="00DD351E">
      <w:pPr>
        <w:pStyle w:val="ListParagraph"/>
        <w:numPr>
          <w:ilvl w:val="0"/>
          <w:numId w:val="33"/>
        </w:numPr>
        <w:spacing w:after="160" w:line="259" w:lineRule="auto"/>
        <w:jc w:val="both"/>
        <w:rPr>
          <w:rFonts w:ascii="Times New Roman" w:hAnsi="Times New Roman"/>
        </w:rPr>
      </w:pPr>
      <w:r>
        <w:rPr>
          <w:rFonts w:ascii="Times New Roman" w:hAnsi="Times New Roman"/>
        </w:rPr>
        <w:t>Water (Sekhukhune District</w:t>
      </w:r>
      <w:r w:rsidR="008C35C9" w:rsidRPr="00FA5324">
        <w:rPr>
          <w:rFonts w:ascii="Times New Roman" w:hAnsi="Times New Roman"/>
        </w:rPr>
        <w:t xml:space="preserve"> Municipality)</w:t>
      </w:r>
    </w:p>
    <w:p w:rsidR="008C35C9" w:rsidRDefault="008C35C9" w:rsidP="00DD351E">
      <w:pPr>
        <w:pStyle w:val="ListParagraph"/>
        <w:numPr>
          <w:ilvl w:val="0"/>
          <w:numId w:val="33"/>
        </w:numPr>
        <w:spacing w:after="160" w:line="259" w:lineRule="auto"/>
        <w:jc w:val="both"/>
        <w:rPr>
          <w:rFonts w:ascii="Times New Roman" w:hAnsi="Times New Roman"/>
        </w:rPr>
      </w:pPr>
      <w:r w:rsidRPr="00FA5324">
        <w:rPr>
          <w:rFonts w:ascii="Times New Roman" w:hAnsi="Times New Roman"/>
        </w:rPr>
        <w:t xml:space="preserve">Sanitation </w:t>
      </w:r>
      <w:r w:rsidR="00EC3741">
        <w:rPr>
          <w:rFonts w:ascii="Times New Roman" w:hAnsi="Times New Roman"/>
        </w:rPr>
        <w:t>(Sekhukhune District</w:t>
      </w:r>
      <w:r w:rsidR="00EC3741" w:rsidRPr="00FA5324">
        <w:rPr>
          <w:rFonts w:ascii="Times New Roman" w:hAnsi="Times New Roman"/>
        </w:rPr>
        <w:t xml:space="preserve"> Municipality)</w:t>
      </w:r>
    </w:p>
    <w:p w:rsidR="00C711B6" w:rsidRDefault="00C711B6" w:rsidP="00C711B6">
      <w:pPr>
        <w:pStyle w:val="ListParagraph"/>
        <w:spacing w:after="160" w:line="259" w:lineRule="auto"/>
        <w:jc w:val="both"/>
        <w:rPr>
          <w:rFonts w:ascii="Times New Roman" w:hAnsi="Times New Roman"/>
        </w:rPr>
      </w:pPr>
    </w:p>
    <w:p w:rsidR="00E87D9D" w:rsidRDefault="00E87D9D" w:rsidP="00C711B6">
      <w:pPr>
        <w:pStyle w:val="ListParagraph"/>
        <w:spacing w:after="160" w:line="259" w:lineRule="auto"/>
        <w:jc w:val="both"/>
        <w:rPr>
          <w:rFonts w:ascii="Times New Roman" w:hAnsi="Times New Roman"/>
        </w:rPr>
      </w:pPr>
    </w:p>
    <w:p w:rsidR="00E87D9D" w:rsidRDefault="00E87D9D" w:rsidP="00C711B6">
      <w:pPr>
        <w:pStyle w:val="ListParagraph"/>
        <w:spacing w:after="160" w:line="259" w:lineRule="auto"/>
        <w:jc w:val="both"/>
        <w:rPr>
          <w:rFonts w:ascii="Times New Roman" w:hAnsi="Times New Roman"/>
        </w:rPr>
      </w:pPr>
    </w:p>
    <w:p w:rsidR="00E87D9D" w:rsidRDefault="00E87D9D" w:rsidP="00C711B6">
      <w:pPr>
        <w:pStyle w:val="ListParagraph"/>
        <w:spacing w:after="160" w:line="259" w:lineRule="auto"/>
        <w:jc w:val="both"/>
        <w:rPr>
          <w:rFonts w:ascii="Times New Roman" w:hAnsi="Times New Roman"/>
        </w:rPr>
      </w:pPr>
    </w:p>
    <w:p w:rsidR="00E87D9D" w:rsidRDefault="00E87D9D" w:rsidP="00C711B6">
      <w:pPr>
        <w:pStyle w:val="ListParagraph"/>
        <w:spacing w:after="160" w:line="259" w:lineRule="auto"/>
        <w:jc w:val="both"/>
        <w:rPr>
          <w:rFonts w:ascii="Times New Roman" w:hAnsi="Times New Roman"/>
        </w:rPr>
      </w:pPr>
    </w:p>
    <w:p w:rsidR="00E87D9D" w:rsidRDefault="00E87D9D" w:rsidP="00C711B6">
      <w:pPr>
        <w:pStyle w:val="ListParagraph"/>
        <w:spacing w:after="160" w:line="259" w:lineRule="auto"/>
        <w:jc w:val="both"/>
        <w:rPr>
          <w:rFonts w:ascii="Times New Roman" w:hAnsi="Times New Roman"/>
        </w:rPr>
      </w:pPr>
    </w:p>
    <w:p w:rsidR="00E87D9D" w:rsidRDefault="00E87D9D" w:rsidP="00C711B6">
      <w:pPr>
        <w:pStyle w:val="ListParagraph"/>
        <w:spacing w:after="160" w:line="259" w:lineRule="auto"/>
        <w:jc w:val="both"/>
        <w:rPr>
          <w:rFonts w:ascii="Times New Roman" w:hAnsi="Times New Roman"/>
        </w:rPr>
      </w:pPr>
    </w:p>
    <w:p w:rsidR="00E87D9D" w:rsidRDefault="00E87D9D" w:rsidP="00C711B6">
      <w:pPr>
        <w:pStyle w:val="ListParagraph"/>
        <w:spacing w:after="160" w:line="259" w:lineRule="auto"/>
        <w:jc w:val="both"/>
        <w:rPr>
          <w:rFonts w:ascii="Times New Roman" w:hAnsi="Times New Roman"/>
        </w:rPr>
      </w:pPr>
    </w:p>
    <w:p w:rsidR="00E87D9D" w:rsidRDefault="00E87D9D" w:rsidP="00C711B6">
      <w:pPr>
        <w:pStyle w:val="ListParagraph"/>
        <w:spacing w:after="160" w:line="259" w:lineRule="auto"/>
        <w:jc w:val="both"/>
        <w:rPr>
          <w:rFonts w:ascii="Times New Roman" w:hAnsi="Times New Roman"/>
        </w:rPr>
      </w:pPr>
    </w:p>
    <w:p w:rsidR="005D75A5" w:rsidRPr="00B022C2" w:rsidRDefault="005D75A5" w:rsidP="00BF3733">
      <w:pPr>
        <w:pStyle w:val="Heading1"/>
        <w:keepLines/>
        <w:spacing w:before="0" w:after="0" w:line="276" w:lineRule="auto"/>
        <w:jc w:val="both"/>
        <w:rPr>
          <w:rFonts w:ascii="Tahoma" w:hAnsi="Tahoma" w:cs="Tahoma"/>
          <w:sz w:val="20"/>
          <w:szCs w:val="20"/>
        </w:rPr>
      </w:pPr>
      <w:bookmarkStart w:id="0" w:name="_Toc286034101"/>
      <w:bookmarkStart w:id="1" w:name="_Toc286034692"/>
      <w:bookmarkStart w:id="2" w:name="_Toc286041438"/>
      <w:bookmarkStart w:id="3" w:name="_Toc286041507"/>
      <w:bookmarkStart w:id="4" w:name="_Toc286117318"/>
      <w:bookmarkStart w:id="5" w:name="_Toc327177672"/>
      <w:bookmarkStart w:id="6" w:name="_Toc328558802"/>
    </w:p>
    <w:p w:rsidR="00A254C3" w:rsidRPr="00B022C2" w:rsidRDefault="00A254C3" w:rsidP="00BF3733">
      <w:pPr>
        <w:pStyle w:val="Heading1"/>
        <w:keepLines/>
        <w:spacing w:before="0" w:after="0" w:line="276" w:lineRule="auto"/>
        <w:ind w:left="432" w:hanging="432"/>
        <w:jc w:val="both"/>
        <w:rPr>
          <w:rFonts w:ascii="Tahoma" w:hAnsi="Tahoma" w:cs="Tahoma"/>
          <w:sz w:val="20"/>
          <w:szCs w:val="20"/>
        </w:rPr>
      </w:pPr>
      <w:bookmarkStart w:id="7" w:name="_Toc421852303"/>
      <w:r w:rsidRPr="00B022C2">
        <w:rPr>
          <w:rFonts w:ascii="Tahoma" w:hAnsi="Tahoma" w:cs="Tahoma"/>
          <w:sz w:val="20"/>
          <w:szCs w:val="20"/>
        </w:rPr>
        <w:t>Part 2 – Supporting Documentation</w:t>
      </w:r>
      <w:bookmarkEnd w:id="0"/>
      <w:bookmarkEnd w:id="1"/>
      <w:bookmarkEnd w:id="2"/>
      <w:bookmarkEnd w:id="3"/>
      <w:bookmarkEnd w:id="4"/>
      <w:bookmarkEnd w:id="5"/>
      <w:bookmarkEnd w:id="6"/>
      <w:bookmarkEnd w:id="7"/>
    </w:p>
    <w:p w:rsidR="00A254C3" w:rsidRPr="00B022C2" w:rsidRDefault="00A254C3" w:rsidP="00BF3733">
      <w:pPr>
        <w:spacing w:line="276" w:lineRule="auto"/>
        <w:jc w:val="both"/>
        <w:rPr>
          <w:rFonts w:ascii="Tahoma" w:hAnsi="Tahoma" w:cs="Tahoma"/>
          <w:sz w:val="20"/>
          <w:szCs w:val="20"/>
        </w:rPr>
      </w:pPr>
    </w:p>
    <w:p w:rsidR="00A254C3" w:rsidRPr="00B022C2" w:rsidRDefault="00A254C3" w:rsidP="00BF3733">
      <w:pPr>
        <w:pStyle w:val="Heading2"/>
        <w:spacing w:before="0" w:line="276" w:lineRule="auto"/>
        <w:jc w:val="both"/>
        <w:rPr>
          <w:rFonts w:ascii="Tahoma" w:hAnsi="Tahoma" w:cs="Tahoma"/>
          <w:sz w:val="20"/>
          <w:szCs w:val="20"/>
        </w:rPr>
      </w:pPr>
      <w:bookmarkStart w:id="8" w:name="_Toc286034102"/>
      <w:bookmarkStart w:id="9" w:name="_Toc286034693"/>
      <w:bookmarkStart w:id="10" w:name="_Toc286041439"/>
      <w:bookmarkStart w:id="11" w:name="_Toc286041508"/>
      <w:bookmarkStart w:id="12" w:name="_Toc286117319"/>
      <w:bookmarkStart w:id="13" w:name="_Toc327177673"/>
      <w:bookmarkStart w:id="14" w:name="_Toc328558803"/>
      <w:bookmarkStart w:id="15" w:name="_Toc421852304"/>
      <w:r w:rsidRPr="00B022C2">
        <w:rPr>
          <w:rFonts w:ascii="Tahoma" w:hAnsi="Tahoma" w:cs="Tahoma"/>
          <w:sz w:val="20"/>
          <w:szCs w:val="20"/>
        </w:rPr>
        <w:t>2.1 Overview of the annual budget process</w:t>
      </w:r>
      <w:bookmarkEnd w:id="8"/>
      <w:bookmarkEnd w:id="9"/>
      <w:bookmarkEnd w:id="10"/>
      <w:bookmarkEnd w:id="11"/>
      <w:bookmarkEnd w:id="12"/>
      <w:bookmarkEnd w:id="13"/>
      <w:bookmarkEnd w:id="14"/>
      <w:bookmarkEnd w:id="15"/>
    </w:p>
    <w:p w:rsidR="00A254C3" w:rsidRPr="00B022C2" w:rsidRDefault="00A254C3" w:rsidP="00BF3733">
      <w:pPr>
        <w:pStyle w:val="Paragraph"/>
        <w:tabs>
          <w:tab w:val="clear" w:pos="284"/>
          <w:tab w:val="clear" w:pos="567"/>
          <w:tab w:val="clear" w:pos="851"/>
        </w:tabs>
        <w:spacing w:after="0" w:line="276" w:lineRule="auto"/>
        <w:rPr>
          <w:rFonts w:ascii="Tahoma" w:hAnsi="Tahoma" w:cs="Tahoma"/>
          <w:sz w:val="20"/>
        </w:rPr>
      </w:pPr>
    </w:p>
    <w:p w:rsidR="00A254C3" w:rsidRPr="00B022C2" w:rsidRDefault="00A254C3" w:rsidP="00BF3733">
      <w:pPr>
        <w:pStyle w:val="Paragraph"/>
        <w:tabs>
          <w:tab w:val="clear" w:pos="284"/>
          <w:tab w:val="clear" w:pos="567"/>
          <w:tab w:val="clear" w:pos="851"/>
        </w:tabs>
        <w:spacing w:after="0" w:line="276" w:lineRule="auto"/>
        <w:rPr>
          <w:rFonts w:ascii="Tahoma" w:hAnsi="Tahoma" w:cs="Tahoma"/>
          <w:sz w:val="20"/>
        </w:rPr>
      </w:pPr>
      <w:r w:rsidRPr="00B022C2">
        <w:rPr>
          <w:rFonts w:ascii="Tahoma" w:hAnsi="Tahoma" w:cs="Tahoma"/>
          <w:sz w:val="20"/>
        </w:rPr>
        <w:t xml:space="preserve">Section 53 of the MFMA requires the Mayor of the municipality to provide general political guidance in the budget process and the setting of priorities that must guide the preparation of the budget.  In addition Chapter 2 of the Municipal Budget and Reporting Regulations states that the Mayor of the municipality must establish a Budget Steering Committee to provide technical assistance to the Mayor in discharging the responsibilities set out in section 53 of the Act. </w:t>
      </w:r>
    </w:p>
    <w:p w:rsidR="00A254C3" w:rsidRPr="00B022C2" w:rsidRDefault="00A254C3" w:rsidP="00BF3733">
      <w:pPr>
        <w:spacing w:line="276" w:lineRule="auto"/>
        <w:jc w:val="both"/>
        <w:rPr>
          <w:rFonts w:ascii="Tahoma" w:hAnsi="Tahoma" w:cs="Tahoma"/>
          <w:sz w:val="20"/>
          <w:szCs w:val="20"/>
        </w:rPr>
      </w:pPr>
    </w:p>
    <w:p w:rsidR="00A254C3" w:rsidRPr="00B022C2" w:rsidRDefault="00A254C3" w:rsidP="00BF3733">
      <w:pPr>
        <w:pStyle w:val="Paragraph"/>
        <w:tabs>
          <w:tab w:val="clear" w:pos="284"/>
          <w:tab w:val="clear" w:pos="567"/>
          <w:tab w:val="clear" w:pos="851"/>
        </w:tabs>
        <w:spacing w:after="0" w:line="276" w:lineRule="auto"/>
        <w:rPr>
          <w:rFonts w:ascii="Tahoma" w:hAnsi="Tahoma" w:cs="Tahoma"/>
          <w:sz w:val="20"/>
        </w:rPr>
      </w:pPr>
      <w:r w:rsidRPr="00B022C2">
        <w:rPr>
          <w:rFonts w:ascii="Tahoma" w:hAnsi="Tahoma" w:cs="Tahoma"/>
          <w:sz w:val="20"/>
        </w:rPr>
        <w:t>The Budget Steering Committee consists of the Municipal Manager and senior officials of the municipality meeting under the chairpersonship of the</w:t>
      </w:r>
      <w:r w:rsidR="00F81DF1">
        <w:rPr>
          <w:rFonts w:ascii="Tahoma" w:hAnsi="Tahoma" w:cs="Tahoma"/>
          <w:sz w:val="20"/>
        </w:rPr>
        <w:t xml:space="preserve"> </w:t>
      </w:r>
      <w:r w:rsidR="00992476" w:rsidRPr="00B022C2">
        <w:rPr>
          <w:rFonts w:ascii="Tahoma" w:hAnsi="Tahoma" w:cs="Tahoma"/>
          <w:sz w:val="20"/>
        </w:rPr>
        <w:t>MMC</w:t>
      </w:r>
      <w:r w:rsidRPr="00B022C2">
        <w:rPr>
          <w:rFonts w:ascii="Tahoma" w:hAnsi="Tahoma" w:cs="Tahoma"/>
          <w:sz w:val="20"/>
        </w:rPr>
        <w:t xml:space="preserve"> for Finance. </w:t>
      </w:r>
    </w:p>
    <w:p w:rsidR="00A254C3" w:rsidRPr="00B022C2" w:rsidRDefault="00A254C3" w:rsidP="00BF3733">
      <w:pPr>
        <w:pStyle w:val="Paragraph"/>
        <w:tabs>
          <w:tab w:val="clear" w:pos="284"/>
          <w:tab w:val="clear" w:pos="567"/>
          <w:tab w:val="clear" w:pos="851"/>
        </w:tabs>
        <w:spacing w:after="0" w:line="276" w:lineRule="auto"/>
        <w:rPr>
          <w:rFonts w:ascii="Tahoma" w:hAnsi="Tahoma" w:cs="Tahoma"/>
          <w:sz w:val="20"/>
        </w:rPr>
      </w:pPr>
    </w:p>
    <w:p w:rsidR="00A254C3" w:rsidRPr="00B022C2" w:rsidRDefault="00A254C3" w:rsidP="00BF3733">
      <w:pPr>
        <w:pStyle w:val="Paragraph"/>
        <w:tabs>
          <w:tab w:val="clear" w:pos="284"/>
          <w:tab w:val="clear" w:pos="567"/>
          <w:tab w:val="clear" w:pos="851"/>
        </w:tabs>
        <w:spacing w:after="0" w:line="276" w:lineRule="auto"/>
        <w:rPr>
          <w:rFonts w:ascii="Tahoma" w:hAnsi="Tahoma" w:cs="Tahoma"/>
          <w:sz w:val="20"/>
        </w:rPr>
      </w:pPr>
      <w:r w:rsidRPr="00B022C2">
        <w:rPr>
          <w:rFonts w:ascii="Tahoma" w:hAnsi="Tahoma" w:cs="Tahoma"/>
          <w:sz w:val="20"/>
        </w:rPr>
        <w:t>The primary aims of the Budget Steering Committee are to ensure:</w:t>
      </w:r>
    </w:p>
    <w:p w:rsidR="00A254C3" w:rsidRPr="00B022C2" w:rsidRDefault="00A254C3" w:rsidP="00DD351E">
      <w:pPr>
        <w:pStyle w:val="Paragraph"/>
        <w:numPr>
          <w:ilvl w:val="0"/>
          <w:numId w:val="2"/>
        </w:numPr>
        <w:tabs>
          <w:tab w:val="clear" w:pos="284"/>
          <w:tab w:val="clear" w:pos="567"/>
          <w:tab w:val="clear" w:pos="851"/>
        </w:tabs>
        <w:spacing w:after="0" w:line="276" w:lineRule="auto"/>
        <w:rPr>
          <w:rFonts w:ascii="Tahoma" w:hAnsi="Tahoma" w:cs="Tahoma"/>
          <w:sz w:val="20"/>
        </w:rPr>
      </w:pPr>
      <w:r w:rsidRPr="00B022C2">
        <w:rPr>
          <w:rFonts w:ascii="Tahoma" w:hAnsi="Tahoma" w:cs="Tahoma"/>
          <w:sz w:val="20"/>
        </w:rPr>
        <w:t>that the process followed to compile the budget complies with legislation and good budget practices;</w:t>
      </w:r>
    </w:p>
    <w:p w:rsidR="00A254C3" w:rsidRPr="00B022C2" w:rsidRDefault="00A254C3" w:rsidP="00DD351E">
      <w:pPr>
        <w:pStyle w:val="Paragraph"/>
        <w:numPr>
          <w:ilvl w:val="0"/>
          <w:numId w:val="2"/>
        </w:numPr>
        <w:tabs>
          <w:tab w:val="clear" w:pos="284"/>
          <w:tab w:val="clear" w:pos="567"/>
          <w:tab w:val="clear" w:pos="851"/>
        </w:tabs>
        <w:spacing w:after="0" w:line="276" w:lineRule="auto"/>
        <w:rPr>
          <w:rFonts w:ascii="Tahoma" w:hAnsi="Tahoma" w:cs="Tahoma"/>
          <w:sz w:val="20"/>
        </w:rPr>
      </w:pPr>
      <w:r w:rsidRPr="00B022C2">
        <w:rPr>
          <w:rFonts w:ascii="Tahoma" w:hAnsi="Tahoma" w:cs="Tahoma"/>
          <w:sz w:val="20"/>
        </w:rPr>
        <w:t xml:space="preserve">that there is proper alignment between the policy and service delivery priorities set out in the Municipality’s IDP and the budget, taking into account the need to protect the financial sustainability of municipality; </w:t>
      </w:r>
    </w:p>
    <w:p w:rsidR="00A254C3" w:rsidRPr="00B022C2" w:rsidRDefault="00A254C3" w:rsidP="00DD351E">
      <w:pPr>
        <w:pStyle w:val="Paragraph"/>
        <w:numPr>
          <w:ilvl w:val="0"/>
          <w:numId w:val="2"/>
        </w:numPr>
        <w:tabs>
          <w:tab w:val="clear" w:pos="284"/>
          <w:tab w:val="clear" w:pos="567"/>
          <w:tab w:val="clear" w:pos="851"/>
        </w:tabs>
        <w:spacing w:after="0" w:line="276" w:lineRule="auto"/>
        <w:rPr>
          <w:rFonts w:ascii="Tahoma" w:hAnsi="Tahoma" w:cs="Tahoma"/>
          <w:sz w:val="20"/>
        </w:rPr>
      </w:pPr>
      <w:r w:rsidRPr="00B022C2">
        <w:rPr>
          <w:rFonts w:ascii="Tahoma" w:hAnsi="Tahoma" w:cs="Tahoma"/>
          <w:sz w:val="20"/>
        </w:rPr>
        <w:t>that the municipality’s revenue and tariff setting strategies ensure that the cash resources needed to deliver services are available; and</w:t>
      </w:r>
    </w:p>
    <w:p w:rsidR="00A254C3" w:rsidRDefault="00A254C3" w:rsidP="00DD351E">
      <w:pPr>
        <w:pStyle w:val="Paragraph"/>
        <w:numPr>
          <w:ilvl w:val="0"/>
          <w:numId w:val="2"/>
        </w:numPr>
        <w:tabs>
          <w:tab w:val="clear" w:pos="284"/>
          <w:tab w:val="clear" w:pos="567"/>
          <w:tab w:val="clear" w:pos="851"/>
        </w:tabs>
        <w:spacing w:after="0" w:line="276" w:lineRule="auto"/>
        <w:rPr>
          <w:rFonts w:ascii="Tahoma" w:hAnsi="Tahoma" w:cs="Tahoma"/>
          <w:sz w:val="20"/>
        </w:rPr>
      </w:pPr>
      <w:r w:rsidRPr="00B022C2">
        <w:rPr>
          <w:rFonts w:ascii="Tahoma" w:hAnsi="Tahoma" w:cs="Tahoma"/>
          <w:sz w:val="20"/>
        </w:rPr>
        <w:t>that the various spending priorities of the different municipal departments are properly evaluated and prioritised in the allocation of resources.</w:t>
      </w:r>
    </w:p>
    <w:p w:rsidR="002E798C" w:rsidRDefault="002E798C" w:rsidP="002E798C">
      <w:pPr>
        <w:pStyle w:val="Paragraph"/>
        <w:tabs>
          <w:tab w:val="clear" w:pos="284"/>
          <w:tab w:val="clear" w:pos="567"/>
          <w:tab w:val="clear" w:pos="851"/>
        </w:tabs>
        <w:spacing w:after="0" w:line="276" w:lineRule="auto"/>
        <w:rPr>
          <w:rFonts w:ascii="Tahoma" w:hAnsi="Tahoma" w:cs="Tahoma"/>
          <w:sz w:val="20"/>
        </w:rPr>
      </w:pPr>
    </w:p>
    <w:p w:rsidR="002E798C" w:rsidRPr="00FA5324" w:rsidRDefault="002E798C" w:rsidP="002E798C">
      <w:pPr>
        <w:autoSpaceDE w:val="0"/>
        <w:autoSpaceDN w:val="0"/>
        <w:adjustRightInd w:val="0"/>
        <w:jc w:val="both"/>
        <w:rPr>
          <w:color w:val="000000"/>
          <w:lang w:eastAsia="en-ZA"/>
        </w:rPr>
      </w:pPr>
      <w:r w:rsidRPr="00FA5324">
        <w:rPr>
          <w:color w:val="000000"/>
          <w:lang w:eastAsia="en-ZA"/>
        </w:rPr>
        <w:t>A schedule of key deadlines was prepared for tabling in Council by the Mayor</w:t>
      </w:r>
      <w:r w:rsidR="0018772B">
        <w:rPr>
          <w:color w:val="000000"/>
          <w:lang w:eastAsia="en-ZA"/>
        </w:rPr>
        <w:t xml:space="preserve"> prior to the end of August 2019</w:t>
      </w:r>
      <w:r>
        <w:rPr>
          <w:color w:val="000000"/>
          <w:lang w:eastAsia="en-ZA"/>
        </w:rPr>
        <w:t xml:space="preserve"> as required. </w:t>
      </w:r>
      <w:r w:rsidRPr="00FA5324">
        <w:rPr>
          <w:color w:val="000000"/>
          <w:lang w:eastAsia="en-ZA"/>
        </w:rPr>
        <w:t xml:space="preserve">The </w:t>
      </w:r>
      <w:r w:rsidR="00C47D37">
        <w:rPr>
          <w:color w:val="000000"/>
          <w:lang w:eastAsia="en-ZA"/>
        </w:rPr>
        <w:t>Annual</w:t>
      </w:r>
      <w:r w:rsidRPr="00FA5324">
        <w:rPr>
          <w:color w:val="000000"/>
          <w:lang w:eastAsia="en-ZA"/>
        </w:rPr>
        <w:t xml:space="preserve"> bu</w:t>
      </w:r>
      <w:r>
        <w:rPr>
          <w:color w:val="000000"/>
          <w:lang w:eastAsia="en-ZA"/>
        </w:rPr>
        <w:t>dget will be tabled in Council before</w:t>
      </w:r>
      <w:r w:rsidRPr="00FA5324">
        <w:rPr>
          <w:color w:val="000000"/>
          <w:lang w:eastAsia="en-ZA"/>
        </w:rPr>
        <w:t xml:space="preserve"> 31</w:t>
      </w:r>
      <w:r w:rsidR="0018772B">
        <w:rPr>
          <w:color w:val="000000"/>
          <w:lang w:eastAsia="en-ZA"/>
        </w:rPr>
        <w:t xml:space="preserve"> March 2020</w:t>
      </w:r>
      <w:r>
        <w:rPr>
          <w:color w:val="000000"/>
          <w:lang w:eastAsia="en-ZA"/>
        </w:rPr>
        <w:t>. A period of consultation will then follow as per</w:t>
      </w:r>
      <w:r w:rsidRPr="00FA5324">
        <w:rPr>
          <w:color w:val="000000"/>
          <w:lang w:eastAsia="en-ZA"/>
        </w:rPr>
        <w:t xml:space="preserve"> Sections 22 and 23 of the</w:t>
      </w:r>
      <w:r>
        <w:rPr>
          <w:color w:val="000000"/>
          <w:lang w:eastAsia="en-ZA"/>
        </w:rPr>
        <w:t xml:space="preserve"> </w:t>
      </w:r>
      <w:r w:rsidRPr="00FA5324">
        <w:rPr>
          <w:color w:val="000000"/>
          <w:lang w:eastAsia="en-ZA"/>
        </w:rPr>
        <w:t>MFMA.</w:t>
      </w:r>
    </w:p>
    <w:p w:rsidR="002E798C" w:rsidRPr="00B022C2" w:rsidRDefault="002E798C" w:rsidP="002E798C">
      <w:pPr>
        <w:pStyle w:val="Paragraph"/>
        <w:tabs>
          <w:tab w:val="clear" w:pos="284"/>
          <w:tab w:val="clear" w:pos="567"/>
          <w:tab w:val="clear" w:pos="851"/>
        </w:tabs>
        <w:spacing w:after="0" w:line="276" w:lineRule="auto"/>
        <w:rPr>
          <w:rFonts w:ascii="Tahoma" w:hAnsi="Tahoma" w:cs="Tahoma"/>
          <w:sz w:val="20"/>
        </w:rPr>
      </w:pPr>
    </w:p>
    <w:p w:rsidR="00A254C3" w:rsidRPr="00B022C2" w:rsidRDefault="00A254C3" w:rsidP="00BF3733">
      <w:pPr>
        <w:pStyle w:val="Paragraph"/>
        <w:tabs>
          <w:tab w:val="clear" w:pos="284"/>
          <w:tab w:val="clear" w:pos="567"/>
          <w:tab w:val="clear" w:pos="851"/>
        </w:tabs>
        <w:spacing w:after="0" w:line="276" w:lineRule="auto"/>
        <w:rPr>
          <w:rFonts w:ascii="Tahoma" w:hAnsi="Tahoma" w:cs="Tahoma"/>
          <w:sz w:val="20"/>
        </w:rPr>
      </w:pPr>
    </w:p>
    <w:p w:rsidR="00A254C3" w:rsidRPr="00B022C2" w:rsidRDefault="00A254C3" w:rsidP="00DD351E">
      <w:pPr>
        <w:pStyle w:val="Heading3"/>
        <w:keepLines/>
        <w:numPr>
          <w:ilvl w:val="1"/>
          <w:numId w:val="5"/>
        </w:numPr>
        <w:spacing w:before="200" w:after="0" w:line="276" w:lineRule="auto"/>
        <w:jc w:val="both"/>
        <w:rPr>
          <w:rFonts w:ascii="Tahoma" w:hAnsi="Tahoma" w:cs="Tahoma"/>
          <w:sz w:val="20"/>
          <w:szCs w:val="20"/>
        </w:rPr>
      </w:pPr>
      <w:bookmarkStart w:id="16" w:name="_Toc286034103"/>
      <w:bookmarkStart w:id="17" w:name="_Toc286034694"/>
      <w:r w:rsidRPr="00B022C2">
        <w:rPr>
          <w:rFonts w:ascii="Tahoma" w:hAnsi="Tahoma" w:cs="Tahoma"/>
          <w:sz w:val="20"/>
          <w:szCs w:val="20"/>
        </w:rPr>
        <w:t>Budget Process Overview</w:t>
      </w:r>
      <w:bookmarkEnd w:id="16"/>
      <w:bookmarkEnd w:id="17"/>
    </w:p>
    <w:p w:rsidR="00A254C3" w:rsidRPr="00B022C2" w:rsidRDefault="00A254C3" w:rsidP="00BF3733">
      <w:pPr>
        <w:pStyle w:val="Paragraph"/>
        <w:tabs>
          <w:tab w:val="clear" w:pos="284"/>
          <w:tab w:val="clear" w:pos="567"/>
          <w:tab w:val="clear" w:pos="851"/>
        </w:tabs>
        <w:spacing w:after="0" w:line="276" w:lineRule="auto"/>
        <w:rPr>
          <w:rFonts w:ascii="Tahoma" w:hAnsi="Tahoma" w:cs="Tahoma"/>
          <w:sz w:val="20"/>
        </w:rPr>
      </w:pPr>
    </w:p>
    <w:p w:rsidR="00A254C3" w:rsidRPr="00B022C2" w:rsidRDefault="00A254C3" w:rsidP="00BF3733">
      <w:pPr>
        <w:pStyle w:val="Paragraph"/>
        <w:tabs>
          <w:tab w:val="clear" w:pos="284"/>
          <w:tab w:val="clear" w:pos="567"/>
          <w:tab w:val="clear" w:pos="851"/>
        </w:tabs>
        <w:spacing w:after="0" w:line="276" w:lineRule="auto"/>
        <w:rPr>
          <w:rFonts w:ascii="Tahoma" w:hAnsi="Tahoma" w:cs="Tahoma"/>
          <w:sz w:val="20"/>
        </w:rPr>
      </w:pPr>
      <w:r w:rsidRPr="00B022C2">
        <w:rPr>
          <w:rFonts w:ascii="Tahoma" w:hAnsi="Tahoma" w:cs="Tahoma"/>
          <w:sz w:val="20"/>
        </w:rPr>
        <w:t>In terms of section 21 of the MFMA the Mayor is required to table in Council ten months before the start of the new fin</w:t>
      </w:r>
      <w:r w:rsidR="00656FA8">
        <w:rPr>
          <w:rFonts w:ascii="Tahoma" w:hAnsi="Tahoma" w:cs="Tahoma"/>
          <w:sz w:val="20"/>
        </w:rPr>
        <w:t>ancial year (i.e. in August 2018</w:t>
      </w:r>
      <w:r w:rsidRPr="00B022C2">
        <w:rPr>
          <w:rFonts w:ascii="Tahoma" w:hAnsi="Tahoma" w:cs="Tahoma"/>
          <w:sz w:val="20"/>
        </w:rPr>
        <w:t xml:space="preserve">) a time schedule that sets out the process to revise the IDP and prepare the budget. </w:t>
      </w:r>
    </w:p>
    <w:p w:rsidR="00A254C3" w:rsidRPr="00B022C2" w:rsidRDefault="00A254C3" w:rsidP="00BF3733">
      <w:pPr>
        <w:spacing w:line="276" w:lineRule="auto"/>
        <w:jc w:val="both"/>
        <w:rPr>
          <w:rFonts w:ascii="Tahoma" w:hAnsi="Tahoma" w:cs="Tahoma"/>
          <w:b/>
          <w:sz w:val="20"/>
          <w:szCs w:val="20"/>
        </w:rPr>
      </w:pPr>
    </w:p>
    <w:p w:rsidR="00A254C3" w:rsidRPr="00B022C2" w:rsidRDefault="00A254C3" w:rsidP="00BF3733">
      <w:pPr>
        <w:spacing w:line="276" w:lineRule="auto"/>
        <w:jc w:val="both"/>
        <w:rPr>
          <w:rFonts w:ascii="Tahoma" w:hAnsi="Tahoma" w:cs="Tahoma"/>
          <w:sz w:val="20"/>
          <w:szCs w:val="20"/>
        </w:rPr>
      </w:pPr>
      <w:r w:rsidRPr="00B022C2">
        <w:rPr>
          <w:rFonts w:ascii="Tahoma" w:hAnsi="Tahoma" w:cs="Tahoma"/>
          <w:sz w:val="20"/>
          <w:szCs w:val="20"/>
        </w:rPr>
        <w:t xml:space="preserve">The following has been adhered to in terms of the Budget Time Table and IDP process plan: </w:t>
      </w:r>
    </w:p>
    <w:p w:rsidR="00E23480" w:rsidRPr="00B022C2" w:rsidRDefault="00E23480" w:rsidP="00BF3733">
      <w:pPr>
        <w:spacing w:line="276" w:lineRule="auto"/>
        <w:jc w:val="both"/>
        <w:rPr>
          <w:rFonts w:ascii="Tahoma" w:hAnsi="Tahoma" w:cs="Tahoma"/>
          <w:sz w:val="20"/>
          <w:szCs w:val="20"/>
          <w:lang w:val="en-US" w:bidi="en-US"/>
        </w:rPr>
      </w:pPr>
      <w:r w:rsidRPr="00B022C2">
        <w:rPr>
          <w:rFonts w:ascii="Tahoma" w:hAnsi="Tahoma" w:cs="Tahoma"/>
          <w:sz w:val="20"/>
          <w:szCs w:val="20"/>
          <w:lang w:val="en-US" w:bidi="en-US"/>
        </w:rPr>
        <w:t>The budget process timetable was submitted to council and approved.</w:t>
      </w:r>
    </w:p>
    <w:p w:rsidR="00E23480" w:rsidRPr="00B022C2" w:rsidRDefault="00E23480" w:rsidP="00BF3733">
      <w:pPr>
        <w:spacing w:line="276" w:lineRule="auto"/>
        <w:jc w:val="both"/>
        <w:rPr>
          <w:rFonts w:ascii="Tahoma" w:hAnsi="Tahoma" w:cs="Tahoma"/>
          <w:sz w:val="20"/>
          <w:szCs w:val="20"/>
          <w:lang w:val="en-US" w:bidi="en-US"/>
        </w:rPr>
      </w:pPr>
      <w:r w:rsidRPr="00B022C2">
        <w:rPr>
          <w:rFonts w:ascii="Tahoma" w:hAnsi="Tahoma" w:cs="Tahoma"/>
          <w:sz w:val="20"/>
          <w:szCs w:val="20"/>
          <w:lang w:val="en-US" w:bidi="en-US"/>
        </w:rPr>
        <w:t>SDBIP’s were approved as provided for in the MFMA Section 53 (3)(a).</w:t>
      </w:r>
    </w:p>
    <w:p w:rsidR="00E23480" w:rsidRPr="00B022C2" w:rsidRDefault="00E23480" w:rsidP="00BF3733">
      <w:pPr>
        <w:spacing w:line="276" w:lineRule="auto"/>
        <w:jc w:val="both"/>
        <w:rPr>
          <w:rFonts w:ascii="Tahoma" w:hAnsi="Tahoma" w:cs="Tahoma"/>
          <w:sz w:val="20"/>
          <w:szCs w:val="20"/>
          <w:lang w:val="en-US" w:bidi="en-US"/>
        </w:rPr>
      </w:pPr>
      <w:r w:rsidRPr="00B022C2">
        <w:rPr>
          <w:rFonts w:ascii="Tahoma" w:hAnsi="Tahoma" w:cs="Tahoma"/>
          <w:sz w:val="20"/>
          <w:szCs w:val="20"/>
          <w:lang w:val="en-US" w:bidi="en-US"/>
        </w:rPr>
        <w:t>Financial statements w</w:t>
      </w:r>
      <w:r w:rsidR="0018772B">
        <w:rPr>
          <w:rFonts w:ascii="Tahoma" w:hAnsi="Tahoma" w:cs="Tahoma"/>
          <w:sz w:val="20"/>
          <w:szCs w:val="20"/>
          <w:lang w:val="en-US" w:bidi="en-US"/>
        </w:rPr>
        <w:t>ere prepared and submitted on 30</w:t>
      </w:r>
      <w:r w:rsidRPr="00B022C2">
        <w:rPr>
          <w:rFonts w:ascii="Tahoma" w:hAnsi="Tahoma" w:cs="Tahoma"/>
          <w:sz w:val="20"/>
          <w:szCs w:val="20"/>
          <w:lang w:val="en-US" w:bidi="en-US"/>
        </w:rPr>
        <w:t xml:space="preserve"> August 20</w:t>
      </w:r>
      <w:r w:rsidR="0018772B">
        <w:rPr>
          <w:rFonts w:ascii="Tahoma" w:hAnsi="Tahoma" w:cs="Tahoma"/>
          <w:sz w:val="20"/>
          <w:szCs w:val="20"/>
          <w:lang w:val="en-US" w:bidi="en-US"/>
        </w:rPr>
        <w:t>19</w:t>
      </w:r>
      <w:r w:rsidRPr="00B022C2">
        <w:rPr>
          <w:rFonts w:ascii="Tahoma" w:hAnsi="Tahoma" w:cs="Tahoma"/>
          <w:sz w:val="20"/>
          <w:szCs w:val="20"/>
          <w:lang w:val="en-US" w:bidi="en-US"/>
        </w:rPr>
        <w:t>.</w:t>
      </w:r>
    </w:p>
    <w:p w:rsidR="00E23480" w:rsidRPr="00B022C2" w:rsidRDefault="00E23480" w:rsidP="00BF3733">
      <w:pPr>
        <w:spacing w:line="276" w:lineRule="auto"/>
        <w:jc w:val="both"/>
        <w:rPr>
          <w:rFonts w:ascii="Tahoma" w:hAnsi="Tahoma" w:cs="Tahoma"/>
          <w:sz w:val="20"/>
          <w:szCs w:val="20"/>
          <w:lang w:val="en-US" w:bidi="en-US"/>
        </w:rPr>
      </w:pPr>
      <w:r w:rsidRPr="00B022C2">
        <w:rPr>
          <w:rFonts w:ascii="Tahoma" w:hAnsi="Tahoma" w:cs="Tahoma"/>
          <w:sz w:val="20"/>
          <w:szCs w:val="20"/>
          <w:lang w:val="en-US" w:bidi="en-US"/>
        </w:rPr>
        <w:lastRenderedPageBreak/>
        <w:t>The Budget Advisory Committee held its meetings for the reviewing the annual performance.</w:t>
      </w:r>
    </w:p>
    <w:p w:rsidR="00E23480" w:rsidRPr="00B022C2" w:rsidRDefault="00E23480" w:rsidP="00BF3733">
      <w:pPr>
        <w:spacing w:line="276" w:lineRule="auto"/>
        <w:jc w:val="both"/>
        <w:rPr>
          <w:rFonts w:ascii="Tahoma" w:hAnsi="Tahoma" w:cs="Tahoma"/>
          <w:sz w:val="20"/>
          <w:szCs w:val="20"/>
          <w:lang w:val="en-US" w:bidi="en-US"/>
        </w:rPr>
      </w:pPr>
      <w:r w:rsidRPr="00B022C2">
        <w:rPr>
          <w:rFonts w:ascii="Tahoma" w:hAnsi="Tahoma" w:cs="Tahoma"/>
          <w:sz w:val="20"/>
          <w:szCs w:val="20"/>
          <w:lang w:val="en-US" w:bidi="en-US"/>
        </w:rPr>
        <w:t>The mid-year budget and performance assessment was tabled to council and approved.</w:t>
      </w:r>
    </w:p>
    <w:p w:rsidR="00E23480" w:rsidRPr="00B022C2" w:rsidRDefault="00E23480" w:rsidP="00BF3733">
      <w:pPr>
        <w:spacing w:line="276" w:lineRule="auto"/>
        <w:jc w:val="both"/>
        <w:rPr>
          <w:rFonts w:ascii="Tahoma" w:hAnsi="Tahoma" w:cs="Tahoma"/>
          <w:sz w:val="20"/>
          <w:szCs w:val="20"/>
          <w:lang w:val="en-US" w:bidi="en-US"/>
        </w:rPr>
      </w:pPr>
      <w:r w:rsidRPr="00B022C2">
        <w:rPr>
          <w:rFonts w:ascii="Tahoma" w:hAnsi="Tahoma" w:cs="Tahoma"/>
          <w:sz w:val="20"/>
          <w:szCs w:val="20"/>
          <w:lang w:val="en-US" w:bidi="en-US"/>
        </w:rPr>
        <w:t>The annual report was tabled to council.</w:t>
      </w:r>
    </w:p>
    <w:p w:rsidR="00E23480" w:rsidRPr="00B022C2" w:rsidRDefault="00E23480" w:rsidP="00BF3733">
      <w:pPr>
        <w:spacing w:line="276" w:lineRule="auto"/>
        <w:jc w:val="both"/>
        <w:rPr>
          <w:rFonts w:ascii="Tahoma" w:hAnsi="Tahoma" w:cs="Tahoma"/>
          <w:sz w:val="20"/>
          <w:szCs w:val="20"/>
          <w:lang w:val="en-US" w:bidi="en-US"/>
        </w:rPr>
      </w:pPr>
      <w:r w:rsidRPr="00B022C2">
        <w:rPr>
          <w:rFonts w:ascii="Tahoma" w:hAnsi="Tahoma" w:cs="Tahoma"/>
          <w:sz w:val="20"/>
          <w:szCs w:val="20"/>
          <w:lang w:val="en-US" w:bidi="en-US"/>
        </w:rPr>
        <w:t>The adjustmen</w:t>
      </w:r>
      <w:r w:rsidR="009013A1" w:rsidRPr="00B022C2">
        <w:rPr>
          <w:rFonts w:ascii="Tahoma" w:hAnsi="Tahoma" w:cs="Tahoma"/>
          <w:sz w:val="20"/>
          <w:szCs w:val="20"/>
          <w:lang w:val="en-US" w:bidi="en-US"/>
        </w:rPr>
        <w:t xml:space="preserve">t budget process was finalized </w:t>
      </w:r>
      <w:r w:rsidRPr="00B022C2">
        <w:rPr>
          <w:rFonts w:ascii="Tahoma" w:hAnsi="Tahoma" w:cs="Tahoma"/>
          <w:sz w:val="20"/>
          <w:szCs w:val="20"/>
          <w:lang w:val="en-US" w:bidi="en-US"/>
        </w:rPr>
        <w:t>and t</w:t>
      </w:r>
      <w:r w:rsidR="009013A1" w:rsidRPr="00B022C2">
        <w:rPr>
          <w:rFonts w:ascii="Tahoma" w:hAnsi="Tahoma" w:cs="Tahoma"/>
          <w:sz w:val="20"/>
          <w:szCs w:val="20"/>
          <w:lang w:val="en-US" w:bidi="en-US"/>
        </w:rPr>
        <w:t xml:space="preserve">abled to council for approval on the </w:t>
      </w:r>
      <w:r w:rsidR="0018772B">
        <w:rPr>
          <w:rFonts w:ascii="Tahoma" w:hAnsi="Tahoma" w:cs="Tahoma"/>
          <w:sz w:val="20"/>
          <w:szCs w:val="20"/>
          <w:lang w:val="en-US" w:bidi="en-US"/>
        </w:rPr>
        <w:t>26</w:t>
      </w:r>
      <w:r w:rsidR="001C554D" w:rsidRPr="00B022C2">
        <w:rPr>
          <w:rFonts w:ascii="Tahoma" w:hAnsi="Tahoma" w:cs="Tahoma"/>
          <w:sz w:val="20"/>
          <w:szCs w:val="20"/>
          <w:vertAlign w:val="superscript"/>
          <w:lang w:val="en-US" w:bidi="en-US"/>
        </w:rPr>
        <w:t>th</w:t>
      </w:r>
      <w:r w:rsidR="001C554D" w:rsidRPr="00B022C2">
        <w:rPr>
          <w:rFonts w:ascii="Tahoma" w:hAnsi="Tahoma" w:cs="Tahoma"/>
          <w:sz w:val="20"/>
          <w:szCs w:val="20"/>
          <w:lang w:val="en-US" w:bidi="en-US"/>
        </w:rPr>
        <w:t xml:space="preserve"> February</w:t>
      </w:r>
      <w:r w:rsidR="0018772B">
        <w:rPr>
          <w:rFonts w:ascii="Tahoma" w:hAnsi="Tahoma" w:cs="Tahoma"/>
          <w:sz w:val="20"/>
          <w:szCs w:val="20"/>
          <w:lang w:val="en-US" w:bidi="en-US"/>
        </w:rPr>
        <w:t xml:space="preserve"> 2019</w:t>
      </w:r>
      <w:r w:rsidRPr="00B022C2">
        <w:rPr>
          <w:rFonts w:ascii="Tahoma" w:hAnsi="Tahoma" w:cs="Tahoma"/>
          <w:sz w:val="20"/>
          <w:szCs w:val="20"/>
          <w:lang w:val="en-US" w:bidi="en-US"/>
        </w:rPr>
        <w:t>.</w:t>
      </w:r>
    </w:p>
    <w:p w:rsidR="00E23480" w:rsidRPr="00B022C2" w:rsidRDefault="009013A1" w:rsidP="00BF3733">
      <w:pPr>
        <w:spacing w:line="276" w:lineRule="auto"/>
        <w:jc w:val="both"/>
        <w:rPr>
          <w:rFonts w:ascii="Tahoma" w:hAnsi="Tahoma" w:cs="Tahoma"/>
          <w:sz w:val="20"/>
          <w:szCs w:val="20"/>
          <w:lang w:val="en-US" w:bidi="en-US"/>
        </w:rPr>
      </w:pPr>
      <w:r w:rsidRPr="00B022C2">
        <w:rPr>
          <w:rFonts w:ascii="Tahoma" w:hAnsi="Tahoma" w:cs="Tahoma"/>
          <w:sz w:val="20"/>
          <w:szCs w:val="20"/>
          <w:lang w:val="en-US" w:bidi="en-US"/>
        </w:rPr>
        <w:t>The strateg</w:t>
      </w:r>
      <w:r w:rsidR="00F82E04" w:rsidRPr="00B022C2">
        <w:rPr>
          <w:rFonts w:ascii="Tahoma" w:hAnsi="Tahoma" w:cs="Tahoma"/>
          <w:sz w:val="20"/>
          <w:szCs w:val="20"/>
          <w:lang w:val="en-US" w:bidi="en-US"/>
        </w:rPr>
        <w:t>ic p</w:t>
      </w:r>
      <w:r w:rsidR="00035282">
        <w:rPr>
          <w:rFonts w:ascii="Tahoma" w:hAnsi="Tahoma" w:cs="Tahoma"/>
          <w:sz w:val="20"/>
          <w:szCs w:val="20"/>
          <w:lang w:val="en-US" w:bidi="en-US"/>
        </w:rPr>
        <w:t>lanning took place on</w:t>
      </w:r>
      <w:r w:rsidR="003A4527">
        <w:rPr>
          <w:rFonts w:ascii="Tahoma" w:hAnsi="Tahoma" w:cs="Tahoma"/>
          <w:sz w:val="20"/>
          <w:szCs w:val="20"/>
          <w:lang w:val="en-US" w:bidi="en-US"/>
        </w:rPr>
        <w:t xml:space="preserve"> January</w:t>
      </w:r>
      <w:r w:rsidRPr="00B022C2">
        <w:rPr>
          <w:rFonts w:ascii="Tahoma" w:hAnsi="Tahoma" w:cs="Tahoma"/>
          <w:sz w:val="20"/>
          <w:szCs w:val="20"/>
          <w:lang w:val="en-US" w:bidi="en-US"/>
        </w:rPr>
        <w:t xml:space="preserve"> </w:t>
      </w:r>
      <w:r w:rsidR="003A4527">
        <w:rPr>
          <w:rFonts w:ascii="Tahoma" w:hAnsi="Tahoma" w:cs="Tahoma"/>
          <w:sz w:val="20"/>
          <w:szCs w:val="20"/>
          <w:lang w:val="en-US" w:bidi="en-US"/>
        </w:rPr>
        <w:t>2017</w:t>
      </w:r>
      <w:r w:rsidR="00E23480" w:rsidRPr="00B022C2">
        <w:rPr>
          <w:rFonts w:ascii="Tahoma" w:hAnsi="Tahoma" w:cs="Tahoma"/>
          <w:sz w:val="20"/>
          <w:szCs w:val="20"/>
          <w:lang w:val="en-US" w:bidi="en-US"/>
        </w:rPr>
        <w:t xml:space="preserve"> and the purpose as per the timetable is to align the budget with the IDP, where community needs have been prioritized.</w:t>
      </w:r>
    </w:p>
    <w:p w:rsidR="00A254C3" w:rsidRPr="00BF3733" w:rsidRDefault="001C554D" w:rsidP="00BF3733">
      <w:pPr>
        <w:spacing w:line="276" w:lineRule="auto"/>
        <w:jc w:val="both"/>
        <w:rPr>
          <w:rFonts w:ascii="Tahoma" w:hAnsi="Tahoma" w:cs="Tahoma"/>
          <w:sz w:val="20"/>
          <w:szCs w:val="20"/>
          <w:lang w:val="en-US" w:bidi="en-US"/>
        </w:rPr>
      </w:pPr>
      <w:r w:rsidRPr="00B022C2">
        <w:rPr>
          <w:rFonts w:ascii="Tahoma" w:hAnsi="Tahoma" w:cs="Tahoma"/>
          <w:sz w:val="20"/>
          <w:szCs w:val="20"/>
          <w:lang w:val="en-US" w:bidi="en-US"/>
        </w:rPr>
        <w:t xml:space="preserve">The municipality </w:t>
      </w:r>
      <w:r w:rsidR="0071601F" w:rsidRPr="00B022C2">
        <w:rPr>
          <w:rFonts w:ascii="Tahoma" w:hAnsi="Tahoma" w:cs="Tahoma"/>
          <w:sz w:val="20"/>
          <w:szCs w:val="20"/>
          <w:lang w:val="en-US" w:bidi="en-US"/>
        </w:rPr>
        <w:t>will hold</w:t>
      </w:r>
      <w:r w:rsidR="00E23480" w:rsidRPr="00B022C2">
        <w:rPr>
          <w:rFonts w:ascii="Tahoma" w:hAnsi="Tahoma" w:cs="Tahoma"/>
          <w:sz w:val="20"/>
          <w:szCs w:val="20"/>
          <w:lang w:val="en-US" w:bidi="en-US"/>
        </w:rPr>
        <w:t xml:space="preserve"> public participation meetings for comments with regards to the budget from the </w:t>
      </w:r>
      <w:r w:rsidR="0018772B">
        <w:rPr>
          <w:rFonts w:ascii="Tahoma" w:hAnsi="Tahoma" w:cs="Tahoma"/>
          <w:sz w:val="20"/>
          <w:szCs w:val="20"/>
          <w:lang w:val="en-US" w:bidi="en-US"/>
        </w:rPr>
        <w:t>month of April 2020</w:t>
      </w:r>
      <w:r w:rsidR="00E23480" w:rsidRPr="00B022C2">
        <w:rPr>
          <w:rFonts w:ascii="Tahoma" w:hAnsi="Tahoma" w:cs="Tahoma"/>
          <w:sz w:val="20"/>
          <w:szCs w:val="20"/>
          <w:lang w:val="en-US" w:bidi="en-US"/>
        </w:rPr>
        <w:t>.</w:t>
      </w:r>
    </w:p>
    <w:p w:rsidR="00A254C3" w:rsidRPr="00B022C2" w:rsidRDefault="00A254C3" w:rsidP="00DD351E">
      <w:pPr>
        <w:pStyle w:val="Heading2"/>
        <w:keepLines/>
        <w:numPr>
          <w:ilvl w:val="1"/>
          <w:numId w:val="4"/>
        </w:numPr>
        <w:spacing w:before="0" w:after="0" w:line="276" w:lineRule="auto"/>
        <w:jc w:val="both"/>
        <w:rPr>
          <w:rFonts w:ascii="Tahoma" w:hAnsi="Tahoma" w:cs="Tahoma"/>
          <w:sz w:val="20"/>
          <w:szCs w:val="20"/>
        </w:rPr>
      </w:pPr>
      <w:bookmarkStart w:id="18" w:name="_Toc286034107"/>
      <w:bookmarkStart w:id="19" w:name="_Toc286034698"/>
      <w:bookmarkStart w:id="20" w:name="_Toc286041440"/>
      <w:bookmarkStart w:id="21" w:name="_Toc286041509"/>
      <w:bookmarkStart w:id="22" w:name="_Toc286117320"/>
      <w:bookmarkStart w:id="23" w:name="_Toc327177674"/>
      <w:bookmarkStart w:id="24" w:name="_Toc328558804"/>
      <w:bookmarkStart w:id="25" w:name="_Toc421852305"/>
      <w:r w:rsidRPr="00B022C2">
        <w:rPr>
          <w:rFonts w:ascii="Tahoma" w:hAnsi="Tahoma" w:cs="Tahoma"/>
          <w:sz w:val="20"/>
          <w:szCs w:val="20"/>
        </w:rPr>
        <w:t>Overview of alignment of annual budget with IDP</w:t>
      </w:r>
      <w:bookmarkEnd w:id="18"/>
      <w:bookmarkEnd w:id="19"/>
      <w:bookmarkEnd w:id="20"/>
      <w:bookmarkEnd w:id="21"/>
      <w:bookmarkEnd w:id="22"/>
      <w:bookmarkEnd w:id="23"/>
      <w:bookmarkEnd w:id="24"/>
      <w:bookmarkEnd w:id="25"/>
    </w:p>
    <w:p w:rsidR="00A254C3" w:rsidRPr="00B022C2" w:rsidRDefault="00A254C3" w:rsidP="00BF3733">
      <w:pPr>
        <w:pStyle w:val="NoSpacing"/>
        <w:spacing w:line="276" w:lineRule="auto"/>
        <w:jc w:val="both"/>
        <w:rPr>
          <w:rFonts w:ascii="Tahoma" w:hAnsi="Tahoma" w:cs="Tahoma"/>
          <w:sz w:val="20"/>
          <w:szCs w:val="20"/>
        </w:rPr>
      </w:pPr>
      <w:bookmarkStart w:id="26" w:name="_Toc71092968"/>
    </w:p>
    <w:p w:rsidR="00A254C3" w:rsidRPr="00B022C2" w:rsidRDefault="00A254C3" w:rsidP="00BF3733">
      <w:pPr>
        <w:spacing w:line="276" w:lineRule="auto"/>
        <w:ind w:right="469"/>
        <w:jc w:val="both"/>
        <w:rPr>
          <w:rFonts w:ascii="Tahoma" w:hAnsi="Tahoma" w:cs="Tahoma"/>
          <w:sz w:val="20"/>
          <w:szCs w:val="20"/>
        </w:rPr>
      </w:pPr>
      <w:r w:rsidRPr="00B022C2">
        <w:rPr>
          <w:rFonts w:ascii="Tahoma" w:hAnsi="Tahoma" w:cs="Tahoma"/>
          <w:sz w:val="20"/>
          <w:szCs w:val="20"/>
        </w:rPr>
        <w:t xml:space="preserve">The </w:t>
      </w:r>
      <w:r w:rsidR="00992476" w:rsidRPr="00B022C2">
        <w:rPr>
          <w:rFonts w:ascii="Tahoma" w:hAnsi="Tahoma" w:cs="Tahoma"/>
          <w:sz w:val="20"/>
          <w:szCs w:val="20"/>
        </w:rPr>
        <w:t>Ephraim Mogale</w:t>
      </w:r>
      <w:r w:rsidRPr="00B022C2">
        <w:rPr>
          <w:rFonts w:ascii="Tahoma" w:hAnsi="Tahoma" w:cs="Tahoma"/>
          <w:sz w:val="20"/>
          <w:szCs w:val="20"/>
        </w:rPr>
        <w:t xml:space="preserve"> Local Council adopted an Integrated Development Plan (IDP) process plan in terms of section 28 of the Municipal Systems Act which clarified the roles and responsibilities of IDP structures that must be established for the consideration of t</w:t>
      </w:r>
      <w:r w:rsidR="00D6717B">
        <w:rPr>
          <w:rFonts w:ascii="Tahoma" w:hAnsi="Tahoma" w:cs="Tahoma"/>
          <w:sz w:val="20"/>
          <w:szCs w:val="20"/>
        </w:rPr>
        <w:t>he final IDP review for the 2019/2020</w:t>
      </w:r>
      <w:r w:rsidRPr="00B022C2">
        <w:rPr>
          <w:rFonts w:ascii="Tahoma" w:hAnsi="Tahoma" w:cs="Tahoma"/>
          <w:sz w:val="20"/>
          <w:szCs w:val="20"/>
        </w:rPr>
        <w:t xml:space="preserve"> Financial Year.</w:t>
      </w:r>
    </w:p>
    <w:p w:rsidR="00A254C3" w:rsidRPr="00B022C2" w:rsidRDefault="00A254C3" w:rsidP="00BF3733">
      <w:pPr>
        <w:spacing w:line="276" w:lineRule="auto"/>
        <w:ind w:right="469"/>
        <w:jc w:val="both"/>
        <w:rPr>
          <w:rFonts w:ascii="Tahoma" w:hAnsi="Tahoma" w:cs="Tahoma"/>
          <w:sz w:val="20"/>
          <w:szCs w:val="20"/>
        </w:rPr>
      </w:pPr>
      <w:r w:rsidRPr="00B022C2">
        <w:rPr>
          <w:rFonts w:ascii="Tahoma" w:hAnsi="Tahoma" w:cs="Tahoma"/>
          <w:sz w:val="20"/>
          <w:szCs w:val="20"/>
        </w:rPr>
        <w:t xml:space="preserve">This review process was done in terms of section 34 of the MSA which inter-alia reads as follows: </w:t>
      </w:r>
    </w:p>
    <w:p w:rsidR="00A254C3" w:rsidRPr="00B022C2" w:rsidRDefault="00A254C3" w:rsidP="00BF3733">
      <w:pPr>
        <w:spacing w:line="276" w:lineRule="auto"/>
        <w:ind w:right="469"/>
        <w:jc w:val="both"/>
        <w:rPr>
          <w:rFonts w:ascii="Tahoma" w:hAnsi="Tahoma" w:cs="Tahoma"/>
          <w:i/>
          <w:sz w:val="20"/>
          <w:szCs w:val="20"/>
        </w:rPr>
      </w:pPr>
      <w:r w:rsidRPr="00B022C2">
        <w:rPr>
          <w:rFonts w:ascii="Tahoma" w:hAnsi="Tahoma" w:cs="Tahoma"/>
          <w:i/>
          <w:sz w:val="20"/>
          <w:szCs w:val="20"/>
        </w:rPr>
        <w:tab/>
        <w:t xml:space="preserve">“A municipal Council must review its IDP in accordance with an assessment of </w:t>
      </w:r>
      <w:r w:rsidRPr="00B022C2">
        <w:rPr>
          <w:rFonts w:ascii="Tahoma" w:hAnsi="Tahoma" w:cs="Tahoma"/>
          <w:i/>
          <w:sz w:val="20"/>
          <w:szCs w:val="20"/>
        </w:rPr>
        <w:tab/>
        <w:t xml:space="preserve">its performance measurements in terms of section 41; and to the extent that </w:t>
      </w:r>
      <w:r w:rsidRPr="00B022C2">
        <w:rPr>
          <w:rFonts w:ascii="Tahoma" w:hAnsi="Tahoma" w:cs="Tahoma"/>
          <w:i/>
          <w:sz w:val="20"/>
          <w:szCs w:val="20"/>
        </w:rPr>
        <w:tab/>
        <w:t xml:space="preserve">changing circumstances so demand; and may amend its IDP in accordance </w:t>
      </w:r>
      <w:r w:rsidRPr="00B022C2">
        <w:rPr>
          <w:rFonts w:ascii="Tahoma" w:hAnsi="Tahoma" w:cs="Tahoma"/>
          <w:i/>
          <w:sz w:val="20"/>
          <w:szCs w:val="20"/>
        </w:rPr>
        <w:tab/>
        <w:t xml:space="preserve">with a prescribed process”. </w:t>
      </w:r>
    </w:p>
    <w:p w:rsidR="00A254C3" w:rsidRPr="00B022C2" w:rsidRDefault="00A254C3" w:rsidP="00BF3733">
      <w:pPr>
        <w:spacing w:line="276" w:lineRule="auto"/>
        <w:ind w:right="469"/>
        <w:jc w:val="both"/>
        <w:rPr>
          <w:rFonts w:ascii="Tahoma" w:hAnsi="Tahoma" w:cs="Tahoma"/>
          <w:sz w:val="20"/>
          <w:szCs w:val="20"/>
        </w:rPr>
      </w:pPr>
      <w:r w:rsidRPr="00B022C2">
        <w:rPr>
          <w:rFonts w:ascii="Tahoma" w:hAnsi="Tahoma" w:cs="Tahoma"/>
          <w:sz w:val="20"/>
          <w:szCs w:val="20"/>
        </w:rPr>
        <w:t xml:space="preserve">Therefore, the purpose of this review is to incorporate the views of the community of EPRHAIM MOGALE, as influenced by changing circumstances.   </w:t>
      </w:r>
    </w:p>
    <w:p w:rsidR="00A254C3" w:rsidRPr="00B022C2" w:rsidRDefault="00A254C3" w:rsidP="00BF3733">
      <w:pPr>
        <w:pStyle w:val="NoSpacing"/>
        <w:spacing w:line="276" w:lineRule="auto"/>
        <w:jc w:val="both"/>
        <w:rPr>
          <w:rFonts w:ascii="Tahoma" w:hAnsi="Tahoma" w:cs="Tahoma"/>
          <w:sz w:val="20"/>
          <w:szCs w:val="20"/>
        </w:rPr>
      </w:pPr>
      <w:r w:rsidRPr="00B022C2">
        <w:rPr>
          <w:rFonts w:ascii="Tahoma" w:hAnsi="Tahoma" w:cs="Tahoma"/>
          <w:sz w:val="20"/>
          <w:szCs w:val="20"/>
        </w:rPr>
        <w:t>Accordingly, section 25 of the Municipal Structures Act (MSA) says that each municipal council must, within a prescribed period after its elected term, adopt a single, inclusive and strategic plan for the development of the municipality which;</w:t>
      </w:r>
    </w:p>
    <w:p w:rsidR="00A254C3" w:rsidRPr="00B022C2" w:rsidRDefault="00A254C3" w:rsidP="00BF3733">
      <w:pPr>
        <w:pStyle w:val="NoSpacing"/>
        <w:spacing w:line="276" w:lineRule="auto"/>
        <w:jc w:val="both"/>
        <w:rPr>
          <w:rFonts w:ascii="Tahoma" w:hAnsi="Tahoma" w:cs="Tahoma"/>
          <w:sz w:val="20"/>
          <w:szCs w:val="20"/>
        </w:rPr>
      </w:pPr>
    </w:p>
    <w:p w:rsidR="00A254C3" w:rsidRPr="00B022C2" w:rsidRDefault="00A254C3" w:rsidP="00DD351E">
      <w:pPr>
        <w:pStyle w:val="NoSpacing"/>
        <w:numPr>
          <w:ilvl w:val="0"/>
          <w:numId w:val="8"/>
        </w:numPr>
        <w:spacing w:line="276" w:lineRule="auto"/>
        <w:jc w:val="both"/>
        <w:rPr>
          <w:rFonts w:ascii="Tahoma" w:hAnsi="Tahoma" w:cs="Tahoma"/>
          <w:sz w:val="20"/>
          <w:szCs w:val="20"/>
        </w:rPr>
      </w:pPr>
      <w:r w:rsidRPr="00B022C2">
        <w:rPr>
          <w:rFonts w:ascii="Tahoma" w:hAnsi="Tahoma" w:cs="Tahoma"/>
          <w:sz w:val="20"/>
          <w:szCs w:val="20"/>
        </w:rPr>
        <w:t>Links, integrates and co-ordinates plans and takes into account proposals for the development of the municipality;</w:t>
      </w:r>
    </w:p>
    <w:p w:rsidR="00A254C3" w:rsidRPr="00B022C2" w:rsidRDefault="00A254C3" w:rsidP="00DD351E">
      <w:pPr>
        <w:pStyle w:val="NoSpacing"/>
        <w:numPr>
          <w:ilvl w:val="0"/>
          <w:numId w:val="8"/>
        </w:numPr>
        <w:spacing w:line="276" w:lineRule="auto"/>
        <w:jc w:val="both"/>
        <w:rPr>
          <w:rFonts w:ascii="Tahoma" w:hAnsi="Tahoma" w:cs="Tahoma"/>
          <w:sz w:val="20"/>
          <w:szCs w:val="20"/>
        </w:rPr>
      </w:pPr>
      <w:r w:rsidRPr="00B022C2">
        <w:rPr>
          <w:rFonts w:ascii="Tahoma" w:hAnsi="Tahoma" w:cs="Tahoma"/>
          <w:sz w:val="20"/>
          <w:szCs w:val="20"/>
        </w:rPr>
        <w:t>Aligns the resources and capacity of the municipality with the implementation of the plan;</w:t>
      </w:r>
    </w:p>
    <w:p w:rsidR="00A254C3" w:rsidRPr="00B022C2" w:rsidRDefault="00A254C3" w:rsidP="00DD351E">
      <w:pPr>
        <w:pStyle w:val="NoSpacing"/>
        <w:numPr>
          <w:ilvl w:val="0"/>
          <w:numId w:val="8"/>
        </w:numPr>
        <w:spacing w:line="276" w:lineRule="auto"/>
        <w:jc w:val="both"/>
        <w:rPr>
          <w:rFonts w:ascii="Tahoma" w:hAnsi="Tahoma" w:cs="Tahoma"/>
          <w:sz w:val="20"/>
          <w:szCs w:val="20"/>
        </w:rPr>
      </w:pPr>
      <w:r w:rsidRPr="00B022C2">
        <w:rPr>
          <w:rFonts w:ascii="Tahoma" w:hAnsi="Tahoma" w:cs="Tahoma"/>
          <w:sz w:val="20"/>
          <w:szCs w:val="20"/>
        </w:rPr>
        <w:t>Forms the policy framework and general basis on which annual budgets must be based</w:t>
      </w:r>
    </w:p>
    <w:p w:rsidR="00A254C3" w:rsidRPr="00B022C2" w:rsidRDefault="00A254C3" w:rsidP="00BF3733">
      <w:pPr>
        <w:spacing w:line="276" w:lineRule="auto"/>
        <w:ind w:left="360" w:right="469"/>
        <w:jc w:val="both"/>
        <w:rPr>
          <w:rFonts w:ascii="Tahoma" w:hAnsi="Tahoma" w:cs="Tahoma"/>
          <w:sz w:val="20"/>
          <w:szCs w:val="20"/>
        </w:rPr>
      </w:pPr>
      <w:r w:rsidRPr="00B022C2">
        <w:rPr>
          <w:rFonts w:ascii="Tahoma" w:hAnsi="Tahoma" w:cs="Tahoma"/>
          <w:sz w:val="20"/>
          <w:szCs w:val="20"/>
        </w:rPr>
        <w:t xml:space="preserve">(d) Is compatible with National and Provincial development plan and planning </w:t>
      </w:r>
      <w:r w:rsidRPr="00B022C2">
        <w:rPr>
          <w:rFonts w:ascii="Tahoma" w:hAnsi="Tahoma" w:cs="Tahoma"/>
          <w:sz w:val="20"/>
          <w:szCs w:val="20"/>
        </w:rPr>
        <w:tab/>
        <w:t xml:space="preserve">requirements binding on the municipality in terms of MFMA Circular no. 54. </w:t>
      </w:r>
    </w:p>
    <w:p w:rsidR="00A254C3" w:rsidRPr="00B022C2" w:rsidRDefault="00A254C3" w:rsidP="00BF3733">
      <w:pPr>
        <w:spacing w:line="276" w:lineRule="auto"/>
        <w:ind w:right="469"/>
        <w:jc w:val="both"/>
        <w:rPr>
          <w:rFonts w:ascii="Tahoma" w:hAnsi="Tahoma" w:cs="Tahoma"/>
          <w:sz w:val="20"/>
          <w:szCs w:val="20"/>
        </w:rPr>
      </w:pPr>
      <w:r w:rsidRPr="00B022C2">
        <w:rPr>
          <w:rFonts w:ascii="Tahoma" w:hAnsi="Tahoma" w:cs="Tahoma"/>
          <w:sz w:val="20"/>
          <w:szCs w:val="20"/>
        </w:rPr>
        <w:t>An integrated development plan adopted by a municipal council in terms of sub-section (1) may be amended in terms of section 34 and remains in force until an integrated development plan is adopted by the next elected council.</w:t>
      </w:r>
    </w:p>
    <w:p w:rsidR="00A254C3" w:rsidRPr="00B022C2" w:rsidRDefault="00A254C3" w:rsidP="00BF3733">
      <w:pPr>
        <w:pStyle w:val="NoSpacing"/>
        <w:spacing w:line="276" w:lineRule="auto"/>
        <w:jc w:val="both"/>
        <w:rPr>
          <w:rFonts w:ascii="Tahoma" w:hAnsi="Tahoma" w:cs="Tahoma"/>
          <w:sz w:val="20"/>
          <w:szCs w:val="20"/>
        </w:rPr>
      </w:pPr>
    </w:p>
    <w:p w:rsidR="00A254C3" w:rsidRPr="00B022C2" w:rsidRDefault="00A254C3" w:rsidP="00BF3733">
      <w:pPr>
        <w:pStyle w:val="NoSpacing"/>
        <w:spacing w:line="276" w:lineRule="auto"/>
        <w:jc w:val="both"/>
        <w:rPr>
          <w:rFonts w:ascii="Tahoma" w:hAnsi="Tahoma" w:cs="Tahoma"/>
          <w:sz w:val="20"/>
          <w:szCs w:val="20"/>
        </w:rPr>
      </w:pPr>
      <w:r w:rsidRPr="00B022C2">
        <w:rPr>
          <w:rFonts w:ascii="Tahoma" w:hAnsi="Tahoma" w:cs="Tahoma"/>
          <w:sz w:val="20"/>
          <w:szCs w:val="20"/>
        </w:rPr>
        <w:t xml:space="preserve">In </w:t>
      </w:r>
      <w:r w:rsidR="00C47D37">
        <w:rPr>
          <w:rFonts w:ascii="Tahoma" w:hAnsi="Tahoma" w:cs="Tahoma"/>
          <w:sz w:val="20"/>
          <w:szCs w:val="20"/>
        </w:rPr>
        <w:t>Draft</w:t>
      </w:r>
      <w:r w:rsidRPr="00B022C2">
        <w:rPr>
          <w:rFonts w:ascii="Tahoma" w:hAnsi="Tahoma" w:cs="Tahoma"/>
          <w:sz w:val="20"/>
          <w:szCs w:val="20"/>
        </w:rPr>
        <w:t>ing the IDP for the next five years, the municipality has followed its process plan adopted in terms of section 28 (1)(2) and (3) of the Municipal Systems Act, ado</w:t>
      </w:r>
      <w:r w:rsidR="00A32664">
        <w:rPr>
          <w:rFonts w:ascii="Tahoma" w:hAnsi="Tahoma" w:cs="Tahoma"/>
          <w:sz w:val="20"/>
          <w:szCs w:val="20"/>
        </w:rPr>
        <w:t>pted by council during August 2016</w:t>
      </w:r>
      <w:r w:rsidRPr="00B022C2">
        <w:rPr>
          <w:rFonts w:ascii="Tahoma" w:hAnsi="Tahoma" w:cs="Tahoma"/>
          <w:sz w:val="20"/>
          <w:szCs w:val="20"/>
        </w:rPr>
        <w:t xml:space="preserve">.  </w:t>
      </w:r>
    </w:p>
    <w:p w:rsidR="00A254C3" w:rsidRPr="00B022C2" w:rsidRDefault="00A254C3" w:rsidP="00BF3733">
      <w:pPr>
        <w:spacing w:line="276" w:lineRule="auto"/>
        <w:ind w:right="469"/>
        <w:jc w:val="both"/>
        <w:rPr>
          <w:rFonts w:ascii="Tahoma" w:hAnsi="Tahoma" w:cs="Tahoma"/>
          <w:sz w:val="20"/>
          <w:szCs w:val="20"/>
        </w:rPr>
      </w:pPr>
      <w:r w:rsidRPr="00B022C2">
        <w:rPr>
          <w:rFonts w:ascii="Tahoma" w:hAnsi="Tahoma" w:cs="Tahoma"/>
          <w:sz w:val="20"/>
          <w:szCs w:val="20"/>
        </w:rPr>
        <w:t xml:space="preserve">Section 26 (a) to (i) of the </w:t>
      </w:r>
      <w:smartTag w:uri="urn:schemas-microsoft-com:office:smarttags" w:element="stockticker">
        <w:r w:rsidRPr="00B022C2">
          <w:rPr>
            <w:rFonts w:ascii="Tahoma" w:hAnsi="Tahoma" w:cs="Tahoma"/>
            <w:sz w:val="20"/>
            <w:szCs w:val="20"/>
          </w:rPr>
          <w:t>MSA</w:t>
        </w:r>
        <w:r w:rsidRPr="00B022C2">
          <w:rPr>
            <w:rFonts w:ascii="Tahoma" w:hAnsi="Tahoma" w:cs="Tahoma"/>
            <w:sz w:val="20"/>
            <w:szCs w:val="20"/>
            <w:vertAlign w:val="superscript"/>
          </w:rPr>
          <w:t>2</w:t>
        </w:r>
      </w:smartTag>
      <w:r w:rsidRPr="00B022C2">
        <w:rPr>
          <w:rFonts w:ascii="Tahoma" w:hAnsi="Tahoma" w:cs="Tahoma"/>
          <w:sz w:val="20"/>
          <w:szCs w:val="20"/>
        </w:rPr>
        <w:t xml:space="preserve"> prescribes nine (9) key components which must appear on a credible IDP and these components are discussed in summary below. </w:t>
      </w:r>
    </w:p>
    <w:p w:rsidR="00A32664" w:rsidRDefault="00A254C3" w:rsidP="00DD351E">
      <w:pPr>
        <w:numPr>
          <w:ilvl w:val="0"/>
          <w:numId w:val="6"/>
        </w:numPr>
        <w:spacing w:line="276" w:lineRule="auto"/>
        <w:ind w:right="469" w:hanging="720"/>
        <w:jc w:val="both"/>
        <w:rPr>
          <w:rFonts w:ascii="Tahoma" w:hAnsi="Tahoma" w:cs="Tahoma"/>
          <w:sz w:val="20"/>
          <w:szCs w:val="20"/>
        </w:rPr>
      </w:pPr>
      <w:r w:rsidRPr="00B022C2">
        <w:rPr>
          <w:rFonts w:ascii="Tahoma" w:hAnsi="Tahoma" w:cs="Tahoma"/>
          <w:sz w:val="20"/>
          <w:szCs w:val="20"/>
        </w:rPr>
        <w:t xml:space="preserve">The vision of the Municipality </w:t>
      </w:r>
    </w:p>
    <w:p w:rsidR="00A254C3" w:rsidRDefault="00A254C3" w:rsidP="00DD351E">
      <w:pPr>
        <w:numPr>
          <w:ilvl w:val="0"/>
          <w:numId w:val="6"/>
        </w:numPr>
        <w:spacing w:line="276" w:lineRule="auto"/>
        <w:ind w:right="469" w:hanging="720"/>
        <w:jc w:val="both"/>
        <w:rPr>
          <w:rFonts w:ascii="Tahoma" w:hAnsi="Tahoma" w:cs="Tahoma"/>
          <w:sz w:val="20"/>
          <w:szCs w:val="20"/>
        </w:rPr>
      </w:pPr>
      <w:r w:rsidRPr="00B022C2">
        <w:rPr>
          <w:rFonts w:ascii="Tahoma" w:hAnsi="Tahoma" w:cs="Tahoma"/>
          <w:sz w:val="20"/>
          <w:szCs w:val="20"/>
        </w:rPr>
        <w:lastRenderedPageBreak/>
        <w:t xml:space="preserve">Guided by the community, the Municipal Council has developed a set </w:t>
      </w:r>
      <w:r w:rsidR="005D75A5" w:rsidRPr="00B022C2">
        <w:rPr>
          <w:rFonts w:ascii="Tahoma" w:hAnsi="Tahoma" w:cs="Tahoma"/>
          <w:sz w:val="20"/>
          <w:szCs w:val="20"/>
        </w:rPr>
        <w:t>of priority</w:t>
      </w:r>
      <w:r w:rsidRPr="00B022C2">
        <w:rPr>
          <w:rFonts w:ascii="Tahoma" w:hAnsi="Tahoma" w:cs="Tahoma"/>
          <w:sz w:val="20"/>
          <w:szCs w:val="20"/>
        </w:rPr>
        <w:t xml:space="preserve"> development issues as per the requirement of section 26 (c), which are clustered into five Key Performance Areas, to be implemented during the next three years</w:t>
      </w:r>
      <w:bookmarkStart w:id="27" w:name="_Toc162774243"/>
      <w:bookmarkStart w:id="28" w:name="_Toc163450886"/>
      <w:r w:rsidRPr="00B022C2">
        <w:rPr>
          <w:rFonts w:ascii="Tahoma" w:hAnsi="Tahoma" w:cs="Tahoma"/>
          <w:sz w:val="20"/>
          <w:szCs w:val="20"/>
        </w:rPr>
        <w:t xml:space="preserve">. </w:t>
      </w:r>
    </w:p>
    <w:p w:rsidR="00A20EF4" w:rsidRPr="00B022C2" w:rsidRDefault="00A20EF4" w:rsidP="00A20EF4">
      <w:pPr>
        <w:spacing w:line="276" w:lineRule="auto"/>
        <w:ind w:right="469"/>
        <w:jc w:val="both"/>
        <w:rPr>
          <w:rFonts w:ascii="Tahoma" w:hAnsi="Tahoma" w:cs="Tahoma"/>
          <w:sz w:val="20"/>
          <w:szCs w:val="20"/>
        </w:rPr>
      </w:pPr>
    </w:p>
    <w:p w:rsidR="00A254C3" w:rsidRPr="00B022C2" w:rsidRDefault="00A254C3" w:rsidP="00BF3733">
      <w:pPr>
        <w:spacing w:line="276" w:lineRule="auto"/>
        <w:ind w:right="469" w:firstLine="720"/>
        <w:jc w:val="both"/>
        <w:rPr>
          <w:rFonts w:ascii="Tahoma" w:hAnsi="Tahoma" w:cs="Tahoma"/>
          <w:sz w:val="20"/>
          <w:szCs w:val="20"/>
        </w:rPr>
      </w:pPr>
      <w:r w:rsidRPr="00B022C2">
        <w:rPr>
          <w:rFonts w:ascii="Tahoma" w:hAnsi="Tahoma" w:cs="Tahoma"/>
          <w:sz w:val="20"/>
          <w:szCs w:val="20"/>
        </w:rPr>
        <w:t>The Key Performance Areas are the following:</w:t>
      </w:r>
      <w:bookmarkStart w:id="29" w:name="_Toc162774244"/>
      <w:bookmarkStart w:id="30" w:name="_Toc163450887"/>
      <w:bookmarkStart w:id="31" w:name="_Toc195444330"/>
      <w:bookmarkEnd w:id="27"/>
      <w:bookmarkEnd w:id="28"/>
    </w:p>
    <w:p w:rsidR="00A254C3" w:rsidRPr="00B022C2" w:rsidRDefault="00A254C3" w:rsidP="00DD351E">
      <w:pPr>
        <w:numPr>
          <w:ilvl w:val="0"/>
          <w:numId w:val="7"/>
        </w:numPr>
        <w:spacing w:after="0" w:line="276" w:lineRule="auto"/>
        <w:ind w:right="469"/>
        <w:jc w:val="both"/>
        <w:rPr>
          <w:rFonts w:ascii="Tahoma" w:hAnsi="Tahoma" w:cs="Tahoma"/>
          <w:sz w:val="20"/>
          <w:szCs w:val="20"/>
        </w:rPr>
      </w:pPr>
      <w:r w:rsidRPr="00B022C2">
        <w:rPr>
          <w:rFonts w:ascii="Tahoma" w:hAnsi="Tahoma" w:cs="Tahoma"/>
          <w:sz w:val="20"/>
          <w:szCs w:val="20"/>
        </w:rPr>
        <w:t>Service Delivery and Infrastructure Developments</w:t>
      </w:r>
      <w:bookmarkStart w:id="32" w:name="_Toc162774245"/>
      <w:bookmarkStart w:id="33" w:name="_Toc163450888"/>
      <w:bookmarkStart w:id="34" w:name="_Toc195444331"/>
      <w:bookmarkEnd w:id="29"/>
      <w:bookmarkEnd w:id="30"/>
      <w:bookmarkEnd w:id="31"/>
    </w:p>
    <w:p w:rsidR="00A254C3" w:rsidRPr="00B022C2" w:rsidRDefault="00A254C3" w:rsidP="00DD351E">
      <w:pPr>
        <w:numPr>
          <w:ilvl w:val="0"/>
          <w:numId w:val="7"/>
        </w:numPr>
        <w:spacing w:after="0" w:line="276" w:lineRule="auto"/>
        <w:ind w:right="469"/>
        <w:jc w:val="both"/>
        <w:rPr>
          <w:rFonts w:ascii="Tahoma" w:hAnsi="Tahoma" w:cs="Tahoma"/>
          <w:sz w:val="20"/>
          <w:szCs w:val="20"/>
        </w:rPr>
      </w:pPr>
      <w:r w:rsidRPr="00B022C2">
        <w:rPr>
          <w:rFonts w:ascii="Tahoma" w:hAnsi="Tahoma" w:cs="Tahoma"/>
          <w:sz w:val="20"/>
          <w:szCs w:val="20"/>
        </w:rPr>
        <w:t>Local Economic Development</w:t>
      </w:r>
      <w:bookmarkStart w:id="35" w:name="_Toc162774246"/>
      <w:bookmarkStart w:id="36" w:name="_Toc163450889"/>
      <w:bookmarkStart w:id="37" w:name="_Toc195444332"/>
      <w:bookmarkEnd w:id="32"/>
      <w:bookmarkEnd w:id="33"/>
      <w:bookmarkEnd w:id="34"/>
    </w:p>
    <w:p w:rsidR="00A254C3" w:rsidRPr="00B022C2" w:rsidRDefault="00A254C3" w:rsidP="00DD351E">
      <w:pPr>
        <w:numPr>
          <w:ilvl w:val="0"/>
          <w:numId w:val="7"/>
        </w:numPr>
        <w:spacing w:after="0" w:line="276" w:lineRule="auto"/>
        <w:ind w:right="469"/>
        <w:jc w:val="both"/>
        <w:rPr>
          <w:rFonts w:ascii="Tahoma" w:hAnsi="Tahoma" w:cs="Tahoma"/>
          <w:sz w:val="20"/>
          <w:szCs w:val="20"/>
        </w:rPr>
      </w:pPr>
      <w:r w:rsidRPr="00B022C2">
        <w:rPr>
          <w:rFonts w:ascii="Tahoma" w:hAnsi="Tahoma" w:cs="Tahoma"/>
          <w:sz w:val="20"/>
          <w:szCs w:val="20"/>
        </w:rPr>
        <w:t>Municipal Financial Liability</w:t>
      </w:r>
      <w:bookmarkStart w:id="38" w:name="_Toc162774247"/>
      <w:bookmarkStart w:id="39" w:name="_Toc163450890"/>
      <w:bookmarkStart w:id="40" w:name="_Toc195444333"/>
      <w:bookmarkEnd w:id="35"/>
      <w:bookmarkEnd w:id="36"/>
      <w:bookmarkEnd w:id="37"/>
    </w:p>
    <w:p w:rsidR="00A254C3" w:rsidRPr="00B022C2" w:rsidRDefault="00A254C3" w:rsidP="00DD351E">
      <w:pPr>
        <w:numPr>
          <w:ilvl w:val="0"/>
          <w:numId w:val="7"/>
        </w:numPr>
        <w:spacing w:after="0" w:line="276" w:lineRule="auto"/>
        <w:ind w:right="469"/>
        <w:jc w:val="both"/>
        <w:rPr>
          <w:rFonts w:ascii="Tahoma" w:hAnsi="Tahoma" w:cs="Tahoma"/>
          <w:sz w:val="20"/>
          <w:szCs w:val="20"/>
        </w:rPr>
      </w:pPr>
      <w:r w:rsidRPr="00B022C2">
        <w:rPr>
          <w:rFonts w:ascii="Tahoma" w:hAnsi="Tahoma" w:cs="Tahoma"/>
          <w:sz w:val="20"/>
          <w:szCs w:val="20"/>
        </w:rPr>
        <w:t>Institutional Transformation</w:t>
      </w:r>
      <w:bookmarkStart w:id="41" w:name="_Toc162774248"/>
      <w:bookmarkStart w:id="42" w:name="_Toc163450891"/>
      <w:bookmarkStart w:id="43" w:name="_Toc195444334"/>
      <w:bookmarkEnd w:id="38"/>
      <w:bookmarkEnd w:id="39"/>
      <w:bookmarkEnd w:id="40"/>
    </w:p>
    <w:p w:rsidR="00A254C3" w:rsidRPr="00B022C2" w:rsidRDefault="00A254C3" w:rsidP="00DD351E">
      <w:pPr>
        <w:numPr>
          <w:ilvl w:val="0"/>
          <w:numId w:val="7"/>
        </w:numPr>
        <w:spacing w:after="0" w:line="276" w:lineRule="auto"/>
        <w:ind w:right="469"/>
        <w:jc w:val="both"/>
        <w:rPr>
          <w:rFonts w:ascii="Tahoma" w:hAnsi="Tahoma" w:cs="Tahoma"/>
          <w:sz w:val="20"/>
          <w:szCs w:val="20"/>
        </w:rPr>
      </w:pPr>
      <w:r w:rsidRPr="00B022C2">
        <w:rPr>
          <w:rFonts w:ascii="Tahoma" w:hAnsi="Tahoma" w:cs="Tahoma"/>
          <w:sz w:val="20"/>
          <w:szCs w:val="20"/>
        </w:rPr>
        <w:t>Good Governance and Public Participation</w:t>
      </w:r>
    </w:p>
    <w:p w:rsidR="00413903" w:rsidRPr="00B022C2" w:rsidRDefault="00413903" w:rsidP="00DD351E">
      <w:pPr>
        <w:numPr>
          <w:ilvl w:val="0"/>
          <w:numId w:val="7"/>
        </w:numPr>
        <w:spacing w:after="0" w:line="276" w:lineRule="auto"/>
        <w:ind w:right="469"/>
        <w:jc w:val="both"/>
        <w:rPr>
          <w:rFonts w:ascii="Tahoma" w:hAnsi="Tahoma" w:cs="Tahoma"/>
          <w:sz w:val="20"/>
          <w:szCs w:val="20"/>
        </w:rPr>
      </w:pPr>
      <w:r w:rsidRPr="00B022C2">
        <w:rPr>
          <w:rFonts w:ascii="Tahoma" w:hAnsi="Tahoma" w:cs="Tahoma"/>
          <w:sz w:val="20"/>
          <w:szCs w:val="20"/>
        </w:rPr>
        <w:t>Spatial Rationale</w:t>
      </w:r>
    </w:p>
    <w:bookmarkEnd w:id="26"/>
    <w:bookmarkEnd w:id="41"/>
    <w:bookmarkEnd w:id="42"/>
    <w:bookmarkEnd w:id="43"/>
    <w:p w:rsidR="001C554D" w:rsidRPr="00B022C2" w:rsidRDefault="001C554D" w:rsidP="00BF3733">
      <w:pPr>
        <w:autoSpaceDE w:val="0"/>
        <w:autoSpaceDN w:val="0"/>
        <w:adjustRightInd w:val="0"/>
        <w:spacing w:line="276" w:lineRule="auto"/>
        <w:jc w:val="both"/>
        <w:rPr>
          <w:rFonts w:ascii="Tahoma" w:eastAsia="Times New Roman" w:hAnsi="Tahoma" w:cs="Tahoma"/>
          <w:b/>
          <w:sz w:val="20"/>
          <w:szCs w:val="20"/>
          <w:lang w:val="en-GB"/>
        </w:rPr>
      </w:pPr>
    </w:p>
    <w:p w:rsidR="00A254C3" w:rsidRPr="00B022C2" w:rsidRDefault="00A254C3" w:rsidP="00DD351E">
      <w:pPr>
        <w:pStyle w:val="Heading2"/>
        <w:keepLines/>
        <w:numPr>
          <w:ilvl w:val="1"/>
          <w:numId w:val="4"/>
        </w:numPr>
        <w:spacing w:before="0" w:after="0" w:line="276" w:lineRule="auto"/>
        <w:ind w:left="1080"/>
        <w:jc w:val="both"/>
        <w:rPr>
          <w:rFonts w:ascii="Tahoma" w:hAnsi="Tahoma" w:cs="Tahoma"/>
          <w:sz w:val="20"/>
          <w:szCs w:val="20"/>
        </w:rPr>
      </w:pPr>
      <w:bookmarkStart w:id="44" w:name="_Toc286034108"/>
      <w:bookmarkStart w:id="45" w:name="_Toc286034699"/>
      <w:bookmarkStart w:id="46" w:name="_Toc286041441"/>
      <w:bookmarkStart w:id="47" w:name="_Toc286041510"/>
      <w:bookmarkStart w:id="48" w:name="_Toc286117321"/>
      <w:r w:rsidRPr="00B022C2">
        <w:rPr>
          <w:rFonts w:ascii="Tahoma" w:hAnsi="Tahoma" w:cs="Tahoma"/>
          <w:sz w:val="20"/>
          <w:szCs w:val="20"/>
        </w:rPr>
        <w:t xml:space="preserve"> </w:t>
      </w:r>
      <w:bookmarkStart w:id="49" w:name="_Toc327177675"/>
      <w:bookmarkStart w:id="50" w:name="_Toc328558805"/>
      <w:bookmarkStart w:id="51" w:name="_Toc421852306"/>
      <w:r w:rsidRPr="00B022C2">
        <w:rPr>
          <w:rFonts w:ascii="Tahoma" w:hAnsi="Tahoma" w:cs="Tahoma"/>
          <w:sz w:val="20"/>
          <w:szCs w:val="20"/>
        </w:rPr>
        <w:t>Measurable performance objectives and indicators</w:t>
      </w:r>
      <w:bookmarkEnd w:id="44"/>
      <w:bookmarkEnd w:id="45"/>
      <w:bookmarkEnd w:id="46"/>
      <w:bookmarkEnd w:id="47"/>
      <w:bookmarkEnd w:id="48"/>
      <w:bookmarkEnd w:id="49"/>
      <w:bookmarkEnd w:id="50"/>
      <w:bookmarkEnd w:id="51"/>
    </w:p>
    <w:p w:rsidR="00A254C3" w:rsidRDefault="00A254C3" w:rsidP="00BF3733">
      <w:pPr>
        <w:autoSpaceDE w:val="0"/>
        <w:autoSpaceDN w:val="0"/>
        <w:adjustRightInd w:val="0"/>
        <w:spacing w:line="276" w:lineRule="auto"/>
        <w:jc w:val="both"/>
        <w:rPr>
          <w:rFonts w:ascii="Tahoma" w:eastAsia="Times New Roman" w:hAnsi="Tahoma" w:cs="Tahoma"/>
          <w:sz w:val="20"/>
          <w:szCs w:val="20"/>
          <w:lang w:val="en-GB"/>
        </w:rPr>
      </w:pPr>
    </w:p>
    <w:p w:rsidR="00F8494D" w:rsidRPr="00B022C2" w:rsidRDefault="00F8494D" w:rsidP="00F8494D">
      <w:pPr>
        <w:autoSpaceDE w:val="0"/>
        <w:autoSpaceDN w:val="0"/>
        <w:adjustRightInd w:val="0"/>
        <w:jc w:val="both"/>
        <w:rPr>
          <w:rFonts w:ascii="Tahoma" w:eastAsia="Times New Roman" w:hAnsi="Tahoma" w:cs="Tahoma"/>
          <w:sz w:val="20"/>
          <w:szCs w:val="20"/>
          <w:lang w:val="en-GB"/>
        </w:rPr>
      </w:pPr>
      <w:r w:rsidRPr="007E36B8">
        <w:rPr>
          <w:lang w:eastAsia="en-ZA"/>
        </w:rPr>
        <w:t>The key financial indicators and ratios are disclosed in Supporting Table SA8: Performance indi</w:t>
      </w:r>
      <w:r>
        <w:rPr>
          <w:lang w:eastAsia="en-ZA"/>
        </w:rPr>
        <w:t>cators and benchmarks. Ephraim Mogale Local</w:t>
      </w:r>
      <w:r w:rsidRPr="007E36B8">
        <w:rPr>
          <w:lang w:eastAsia="en-ZA"/>
        </w:rPr>
        <w:t xml:space="preserve"> m</w:t>
      </w:r>
      <w:r>
        <w:rPr>
          <w:lang w:eastAsia="en-ZA"/>
        </w:rPr>
        <w:t>u</w:t>
      </w:r>
      <w:r w:rsidR="00035282">
        <w:rPr>
          <w:lang w:eastAsia="en-ZA"/>
        </w:rPr>
        <w:t>nicipality is anticipatin</w:t>
      </w:r>
      <w:r w:rsidR="000B044B">
        <w:rPr>
          <w:lang w:eastAsia="en-ZA"/>
        </w:rPr>
        <w:t xml:space="preserve">g an 80% collection rate in </w:t>
      </w:r>
      <w:r w:rsidR="005D2A64">
        <w:rPr>
          <w:lang w:eastAsia="en-ZA"/>
        </w:rPr>
        <w:t>2020/2021</w:t>
      </w:r>
      <w:r w:rsidRPr="007E36B8">
        <w:rPr>
          <w:lang w:eastAsia="en-ZA"/>
        </w:rPr>
        <w:t xml:space="preserve"> financial year.</w:t>
      </w:r>
    </w:p>
    <w:p w:rsidR="00A254C3" w:rsidRPr="00B022C2" w:rsidRDefault="00A254C3" w:rsidP="00BF3733">
      <w:pPr>
        <w:autoSpaceDE w:val="0"/>
        <w:autoSpaceDN w:val="0"/>
        <w:adjustRightInd w:val="0"/>
        <w:spacing w:line="276" w:lineRule="auto"/>
        <w:jc w:val="both"/>
        <w:rPr>
          <w:rFonts w:ascii="Tahoma" w:eastAsia="Times New Roman" w:hAnsi="Tahoma" w:cs="Tahoma"/>
          <w:sz w:val="20"/>
          <w:szCs w:val="20"/>
          <w:lang w:val="en-GB"/>
        </w:rPr>
      </w:pPr>
      <w:r w:rsidRPr="00B022C2">
        <w:rPr>
          <w:rFonts w:ascii="Tahoma" w:eastAsia="Times New Roman" w:hAnsi="Tahoma" w:cs="Tahoma"/>
          <w:sz w:val="20"/>
          <w:szCs w:val="20"/>
          <w:lang w:val="en-GB"/>
        </w:rPr>
        <w:t>Performance Management is a system intended to manage and monitor service delivery progress against the identified strategic objectives and priorities.  In accordance with legislative requirements and good business practices as informed by the National Framework for Managing Programme Performance Information, the Municipality has developed and implemented a performance management system of which system is constantly refined as the integrated planning process unfolds.  The Municipality targets, monitors, assess and reviews organisational performance which in turn is directly linked to ind</w:t>
      </w:r>
      <w:r w:rsidR="00BF3733">
        <w:rPr>
          <w:rFonts w:ascii="Tahoma" w:eastAsia="Times New Roman" w:hAnsi="Tahoma" w:cs="Tahoma"/>
          <w:sz w:val="20"/>
          <w:szCs w:val="20"/>
          <w:lang w:val="en-GB"/>
        </w:rPr>
        <w:t>ividual employee’s performance.</w:t>
      </w:r>
    </w:p>
    <w:p w:rsidR="00A254C3" w:rsidRPr="00B022C2" w:rsidRDefault="00A254C3" w:rsidP="00BF3733">
      <w:pPr>
        <w:autoSpaceDE w:val="0"/>
        <w:autoSpaceDN w:val="0"/>
        <w:adjustRightInd w:val="0"/>
        <w:spacing w:line="276" w:lineRule="auto"/>
        <w:jc w:val="both"/>
        <w:rPr>
          <w:rFonts w:ascii="Tahoma" w:eastAsia="Times New Roman" w:hAnsi="Tahoma" w:cs="Tahoma"/>
          <w:sz w:val="20"/>
          <w:szCs w:val="20"/>
          <w:lang w:val="en-GB"/>
        </w:rPr>
      </w:pPr>
      <w:r w:rsidRPr="00B022C2">
        <w:rPr>
          <w:rFonts w:ascii="Tahoma" w:eastAsia="Times New Roman" w:hAnsi="Tahoma" w:cs="Tahoma"/>
          <w:sz w:val="20"/>
          <w:szCs w:val="20"/>
          <w:lang w:val="en-GB"/>
        </w:rPr>
        <w:t>At any given time within government, information from multiple years is being considered; plans and budgets for next year; implementation for the current year; and reporting on last year's performance.  Although performance information is reported publicly during the last stage, the performance information process begins when policies are being developed, and continues through each of the planning, budgeting, implementation and reporting stages.  The planning, budgeting and reporting cycle can be graphically illustrated as follows:</w:t>
      </w:r>
    </w:p>
    <w:p w:rsidR="00A254C3" w:rsidRDefault="00A254C3" w:rsidP="00A254C3">
      <w:pPr>
        <w:autoSpaceDE w:val="0"/>
        <w:autoSpaceDN w:val="0"/>
        <w:adjustRightInd w:val="0"/>
        <w:jc w:val="both"/>
        <w:rPr>
          <w:rFonts w:ascii="Tahoma" w:eastAsia="Times New Roman" w:hAnsi="Tahoma" w:cs="Tahoma"/>
          <w:sz w:val="18"/>
          <w:szCs w:val="18"/>
          <w:lang w:val="en-GB"/>
        </w:rPr>
      </w:pPr>
    </w:p>
    <w:p w:rsidR="00A254C3" w:rsidRPr="00E26038" w:rsidRDefault="00A254C3" w:rsidP="00A254C3">
      <w:pPr>
        <w:autoSpaceDE w:val="0"/>
        <w:autoSpaceDN w:val="0"/>
        <w:adjustRightInd w:val="0"/>
        <w:jc w:val="both"/>
        <w:rPr>
          <w:rFonts w:ascii="Tahoma" w:eastAsia="Times New Roman" w:hAnsi="Tahoma" w:cs="Tahoma"/>
          <w:sz w:val="18"/>
          <w:szCs w:val="18"/>
          <w:lang w:val="en-GB"/>
        </w:rPr>
      </w:pPr>
    </w:p>
    <w:p w:rsidR="00A254C3" w:rsidRPr="00E26038" w:rsidRDefault="00A254C3" w:rsidP="00A254C3">
      <w:pPr>
        <w:autoSpaceDE w:val="0"/>
        <w:autoSpaceDN w:val="0"/>
        <w:adjustRightInd w:val="0"/>
        <w:jc w:val="both"/>
        <w:rPr>
          <w:rFonts w:ascii="Tahoma" w:eastAsia="Times New Roman" w:hAnsi="Tahoma" w:cs="Tahoma"/>
          <w:sz w:val="18"/>
          <w:szCs w:val="18"/>
          <w:lang w:val="en-GB"/>
        </w:rPr>
      </w:pPr>
      <w:r w:rsidRPr="00E26038">
        <w:rPr>
          <w:rFonts w:ascii="Tahoma" w:eastAsia="Times New Roman" w:hAnsi="Tahoma" w:cs="Tahoma"/>
          <w:noProof/>
          <w:sz w:val="18"/>
          <w:szCs w:val="18"/>
          <w:lang w:val="en-US"/>
        </w:rPr>
        <w:lastRenderedPageBreak/>
        <w:drawing>
          <wp:inline distT="0" distB="0" distL="0" distR="0" wp14:anchorId="2C2E4083" wp14:editId="056DB49D">
            <wp:extent cx="5814812" cy="3992451"/>
            <wp:effectExtent l="0" t="0" r="0" b="8255"/>
            <wp:docPr id="21" name="Picture 1"/>
            <wp:cNvGraphicFramePr/>
            <a:graphic xmlns:a="http://schemas.openxmlformats.org/drawingml/2006/main">
              <a:graphicData uri="http://schemas.openxmlformats.org/drawingml/2006/picture">
                <pic:pic xmlns:pic="http://schemas.openxmlformats.org/drawingml/2006/picture">
                  <pic:nvPicPr>
                    <pic:cNvPr id="83972" name="Picture 4"/>
                    <pic:cNvPicPr>
                      <a:picLocks noChangeAspect="1" noChangeArrowheads="1"/>
                    </pic:cNvPicPr>
                  </pic:nvPicPr>
                  <pic:blipFill>
                    <a:blip r:embed="rId14" cstate="print"/>
                    <a:srcRect/>
                    <a:stretch>
                      <a:fillRect/>
                    </a:stretch>
                  </pic:blipFill>
                  <pic:spPr bwMode="auto">
                    <a:xfrm>
                      <a:off x="0" y="0"/>
                      <a:ext cx="5814812" cy="3992451"/>
                    </a:xfrm>
                    <a:prstGeom prst="rect">
                      <a:avLst/>
                    </a:prstGeom>
                    <a:noFill/>
                    <a:ln w="9525">
                      <a:noFill/>
                      <a:miter lim="800000"/>
                      <a:headEnd/>
                      <a:tailEnd/>
                    </a:ln>
                    <a:effectLst/>
                  </pic:spPr>
                </pic:pic>
              </a:graphicData>
            </a:graphic>
          </wp:inline>
        </w:drawing>
      </w:r>
    </w:p>
    <w:p w:rsidR="00A254C3" w:rsidRPr="00E26038" w:rsidRDefault="00A254C3" w:rsidP="00A254C3">
      <w:pPr>
        <w:pStyle w:val="Caption"/>
        <w:spacing w:before="120" w:after="0" w:line="276" w:lineRule="auto"/>
        <w:jc w:val="both"/>
        <w:rPr>
          <w:rFonts w:ascii="Tahoma" w:hAnsi="Tahoma" w:cs="Tahoma"/>
          <w:sz w:val="18"/>
        </w:rPr>
      </w:pPr>
      <w:bookmarkStart w:id="52" w:name="_Toc292891752"/>
      <w:r w:rsidRPr="00E26038">
        <w:rPr>
          <w:rFonts w:ascii="Tahoma" w:hAnsi="Tahoma" w:cs="Tahoma"/>
          <w:sz w:val="18"/>
        </w:rPr>
        <w:t xml:space="preserve">Figure </w:t>
      </w:r>
      <w:r w:rsidRPr="00E26038">
        <w:rPr>
          <w:rFonts w:ascii="Tahoma" w:hAnsi="Tahoma" w:cs="Tahoma"/>
          <w:sz w:val="18"/>
        </w:rPr>
        <w:fldChar w:fldCharType="begin"/>
      </w:r>
      <w:r w:rsidRPr="00E26038">
        <w:rPr>
          <w:rFonts w:ascii="Tahoma" w:hAnsi="Tahoma" w:cs="Tahoma"/>
          <w:sz w:val="18"/>
        </w:rPr>
        <w:instrText xml:space="preserve"> SEQ Figure \* ARABIC </w:instrText>
      </w:r>
      <w:r w:rsidRPr="00E26038">
        <w:rPr>
          <w:rFonts w:ascii="Tahoma" w:hAnsi="Tahoma" w:cs="Tahoma"/>
          <w:sz w:val="18"/>
        </w:rPr>
        <w:fldChar w:fldCharType="separate"/>
      </w:r>
      <w:r w:rsidR="005133DE">
        <w:rPr>
          <w:rFonts w:ascii="Tahoma" w:hAnsi="Tahoma" w:cs="Tahoma"/>
          <w:noProof/>
          <w:sz w:val="18"/>
        </w:rPr>
        <w:t>1</w:t>
      </w:r>
      <w:r w:rsidRPr="00E26038">
        <w:rPr>
          <w:rFonts w:ascii="Tahoma" w:hAnsi="Tahoma" w:cs="Tahoma"/>
          <w:sz w:val="18"/>
        </w:rPr>
        <w:fldChar w:fldCharType="end"/>
      </w:r>
      <w:r w:rsidRPr="00E26038">
        <w:rPr>
          <w:rFonts w:ascii="Tahoma" w:hAnsi="Tahoma" w:cs="Tahoma"/>
          <w:sz w:val="18"/>
        </w:rPr>
        <w:t xml:space="preserve">  Planning, budgeting and reporting cycle</w:t>
      </w:r>
      <w:bookmarkEnd w:id="52"/>
    </w:p>
    <w:p w:rsidR="00A254C3" w:rsidRPr="00BF3733" w:rsidRDefault="00A254C3" w:rsidP="00BF3733">
      <w:pPr>
        <w:spacing w:line="276" w:lineRule="auto"/>
        <w:jc w:val="both"/>
        <w:rPr>
          <w:rFonts w:ascii="Tahoma" w:eastAsia="Times New Roman" w:hAnsi="Tahoma" w:cs="Tahoma"/>
          <w:sz w:val="20"/>
          <w:szCs w:val="20"/>
          <w:lang w:val="en-GB"/>
        </w:rPr>
      </w:pPr>
    </w:p>
    <w:p w:rsidR="00A254C3" w:rsidRPr="00BF3733" w:rsidRDefault="00A254C3" w:rsidP="00BF3733">
      <w:pPr>
        <w:autoSpaceDE w:val="0"/>
        <w:autoSpaceDN w:val="0"/>
        <w:adjustRightInd w:val="0"/>
        <w:spacing w:line="276" w:lineRule="auto"/>
        <w:jc w:val="both"/>
        <w:rPr>
          <w:rFonts w:ascii="Tahoma" w:eastAsia="Times New Roman" w:hAnsi="Tahoma" w:cs="Tahoma"/>
          <w:sz w:val="20"/>
          <w:szCs w:val="20"/>
          <w:lang w:val="en-GB"/>
        </w:rPr>
      </w:pPr>
      <w:r w:rsidRPr="00BF3733">
        <w:rPr>
          <w:rFonts w:ascii="Tahoma" w:eastAsia="Times New Roman" w:hAnsi="Tahoma" w:cs="Tahoma"/>
          <w:sz w:val="20"/>
          <w:szCs w:val="20"/>
          <w:lang w:val="en-GB"/>
        </w:rPr>
        <w:t>The performance of the Municipality relates directly to the extent to which it has achieved success in realising its goals and objectives, complied with legislative requirements and meeting stakeholder expectations.  The Municipality therefore has adopted one integrated performance management system which encompasses:</w:t>
      </w:r>
    </w:p>
    <w:p w:rsidR="00A254C3" w:rsidRPr="00BF3733" w:rsidRDefault="00A254C3" w:rsidP="00BF3733">
      <w:pPr>
        <w:autoSpaceDE w:val="0"/>
        <w:autoSpaceDN w:val="0"/>
        <w:adjustRightInd w:val="0"/>
        <w:spacing w:line="276" w:lineRule="auto"/>
        <w:jc w:val="both"/>
        <w:rPr>
          <w:rFonts w:ascii="Tahoma" w:eastAsia="Times New Roman" w:hAnsi="Tahoma" w:cs="Tahoma"/>
          <w:sz w:val="20"/>
          <w:szCs w:val="20"/>
          <w:lang w:val="en-GB"/>
        </w:rPr>
      </w:pPr>
    </w:p>
    <w:p w:rsidR="00A254C3" w:rsidRPr="00BF3733" w:rsidRDefault="00A254C3" w:rsidP="00DD351E">
      <w:pPr>
        <w:numPr>
          <w:ilvl w:val="0"/>
          <w:numId w:val="1"/>
        </w:numPr>
        <w:tabs>
          <w:tab w:val="clear" w:pos="720"/>
          <w:tab w:val="num" w:pos="1418"/>
        </w:tabs>
        <w:spacing w:after="0" w:line="276" w:lineRule="auto"/>
        <w:ind w:left="709" w:hanging="709"/>
        <w:jc w:val="both"/>
        <w:rPr>
          <w:rFonts w:ascii="Tahoma" w:hAnsi="Tahoma" w:cs="Tahoma"/>
          <w:sz w:val="20"/>
          <w:szCs w:val="20"/>
        </w:rPr>
      </w:pPr>
      <w:r w:rsidRPr="00BF3733">
        <w:rPr>
          <w:rFonts w:ascii="Tahoma" w:hAnsi="Tahoma" w:cs="Tahoma"/>
          <w:sz w:val="20"/>
          <w:szCs w:val="20"/>
        </w:rPr>
        <w:t>Planning (setting goals, objectives, targets and benchmarks);</w:t>
      </w:r>
    </w:p>
    <w:p w:rsidR="00A254C3" w:rsidRPr="00BF3733" w:rsidRDefault="00A254C3" w:rsidP="00DD351E">
      <w:pPr>
        <w:numPr>
          <w:ilvl w:val="0"/>
          <w:numId w:val="1"/>
        </w:numPr>
        <w:tabs>
          <w:tab w:val="clear" w:pos="720"/>
          <w:tab w:val="num" w:pos="1418"/>
        </w:tabs>
        <w:spacing w:after="0" w:line="276" w:lineRule="auto"/>
        <w:ind w:left="709" w:hanging="709"/>
        <w:jc w:val="both"/>
        <w:rPr>
          <w:rFonts w:ascii="Tahoma" w:hAnsi="Tahoma" w:cs="Tahoma"/>
          <w:sz w:val="20"/>
          <w:szCs w:val="20"/>
        </w:rPr>
      </w:pPr>
      <w:r w:rsidRPr="00BF3733">
        <w:rPr>
          <w:rFonts w:ascii="Tahoma" w:hAnsi="Tahoma" w:cs="Tahoma"/>
          <w:sz w:val="20"/>
          <w:szCs w:val="20"/>
        </w:rPr>
        <w:t>Monitoring (regular monitoring and checking on the progress against plan);</w:t>
      </w:r>
    </w:p>
    <w:p w:rsidR="00A254C3" w:rsidRPr="00BF3733" w:rsidRDefault="00A254C3" w:rsidP="00DD351E">
      <w:pPr>
        <w:numPr>
          <w:ilvl w:val="0"/>
          <w:numId w:val="1"/>
        </w:numPr>
        <w:tabs>
          <w:tab w:val="clear" w:pos="720"/>
          <w:tab w:val="num" w:pos="1418"/>
        </w:tabs>
        <w:spacing w:after="0" w:line="276" w:lineRule="auto"/>
        <w:ind w:left="709" w:hanging="709"/>
        <w:jc w:val="both"/>
        <w:rPr>
          <w:rFonts w:ascii="Tahoma" w:hAnsi="Tahoma" w:cs="Tahoma"/>
          <w:sz w:val="20"/>
          <w:szCs w:val="20"/>
        </w:rPr>
      </w:pPr>
      <w:r w:rsidRPr="00BF3733">
        <w:rPr>
          <w:rFonts w:ascii="Tahoma" w:hAnsi="Tahoma" w:cs="Tahoma"/>
          <w:sz w:val="20"/>
          <w:szCs w:val="20"/>
        </w:rPr>
        <w:t xml:space="preserve">Measurement (indicators of success); </w:t>
      </w:r>
    </w:p>
    <w:p w:rsidR="00A254C3" w:rsidRPr="00BF3733" w:rsidRDefault="00A254C3" w:rsidP="00DD351E">
      <w:pPr>
        <w:numPr>
          <w:ilvl w:val="0"/>
          <w:numId w:val="1"/>
        </w:numPr>
        <w:tabs>
          <w:tab w:val="clear" w:pos="720"/>
          <w:tab w:val="num" w:pos="1418"/>
        </w:tabs>
        <w:spacing w:after="0" w:line="276" w:lineRule="auto"/>
        <w:ind w:left="709" w:hanging="709"/>
        <w:jc w:val="both"/>
        <w:rPr>
          <w:rFonts w:ascii="Tahoma" w:hAnsi="Tahoma" w:cs="Tahoma"/>
          <w:sz w:val="20"/>
          <w:szCs w:val="20"/>
        </w:rPr>
      </w:pPr>
      <w:r w:rsidRPr="00BF3733">
        <w:rPr>
          <w:rFonts w:ascii="Tahoma" w:hAnsi="Tahoma" w:cs="Tahoma"/>
          <w:sz w:val="20"/>
          <w:szCs w:val="20"/>
        </w:rPr>
        <w:t xml:space="preserve">Review (identifying areas requiring change and improvement); </w:t>
      </w:r>
    </w:p>
    <w:p w:rsidR="00A254C3" w:rsidRPr="00BF3733" w:rsidRDefault="00A254C3" w:rsidP="00DD351E">
      <w:pPr>
        <w:numPr>
          <w:ilvl w:val="0"/>
          <w:numId w:val="1"/>
        </w:numPr>
        <w:tabs>
          <w:tab w:val="clear" w:pos="720"/>
          <w:tab w:val="num" w:pos="1418"/>
        </w:tabs>
        <w:spacing w:after="0" w:line="276" w:lineRule="auto"/>
        <w:ind w:left="709" w:hanging="709"/>
        <w:jc w:val="both"/>
        <w:rPr>
          <w:rFonts w:ascii="Tahoma" w:hAnsi="Tahoma" w:cs="Tahoma"/>
          <w:sz w:val="20"/>
          <w:szCs w:val="20"/>
        </w:rPr>
      </w:pPr>
      <w:r w:rsidRPr="00BF3733">
        <w:rPr>
          <w:rFonts w:ascii="Tahoma" w:hAnsi="Tahoma" w:cs="Tahoma"/>
          <w:sz w:val="20"/>
          <w:szCs w:val="20"/>
        </w:rPr>
        <w:t>Reporting (what information, to whom, from whom, how often and for what purpose); and</w:t>
      </w:r>
    </w:p>
    <w:p w:rsidR="00A254C3" w:rsidRPr="00BF3733" w:rsidRDefault="00A254C3" w:rsidP="00DD351E">
      <w:pPr>
        <w:numPr>
          <w:ilvl w:val="0"/>
          <w:numId w:val="1"/>
        </w:numPr>
        <w:tabs>
          <w:tab w:val="clear" w:pos="720"/>
          <w:tab w:val="num" w:pos="1418"/>
        </w:tabs>
        <w:spacing w:after="0" w:line="276" w:lineRule="auto"/>
        <w:ind w:left="709" w:hanging="709"/>
        <w:jc w:val="both"/>
        <w:rPr>
          <w:rFonts w:ascii="Tahoma" w:hAnsi="Tahoma" w:cs="Tahoma"/>
          <w:sz w:val="20"/>
          <w:szCs w:val="20"/>
        </w:rPr>
      </w:pPr>
      <w:r w:rsidRPr="00BF3733">
        <w:rPr>
          <w:rFonts w:ascii="Tahoma" w:hAnsi="Tahoma" w:cs="Tahoma"/>
          <w:sz w:val="20"/>
          <w:szCs w:val="20"/>
        </w:rPr>
        <w:t>Improvement (making changes where necessary).</w:t>
      </w:r>
    </w:p>
    <w:p w:rsidR="00A254C3" w:rsidRPr="00BF3733" w:rsidRDefault="00A254C3" w:rsidP="00BF3733">
      <w:pPr>
        <w:autoSpaceDE w:val="0"/>
        <w:autoSpaceDN w:val="0"/>
        <w:adjustRightInd w:val="0"/>
        <w:spacing w:line="276" w:lineRule="auto"/>
        <w:ind w:left="720"/>
        <w:jc w:val="both"/>
        <w:rPr>
          <w:rFonts w:ascii="Tahoma" w:eastAsia="Times New Roman" w:hAnsi="Tahoma" w:cs="Tahoma"/>
          <w:sz w:val="20"/>
          <w:szCs w:val="20"/>
          <w:lang w:val="en-GB"/>
        </w:rPr>
      </w:pPr>
    </w:p>
    <w:p w:rsidR="00A254C3" w:rsidRPr="00BF3733" w:rsidRDefault="00A254C3" w:rsidP="00BF3733">
      <w:pPr>
        <w:autoSpaceDE w:val="0"/>
        <w:autoSpaceDN w:val="0"/>
        <w:adjustRightInd w:val="0"/>
        <w:spacing w:line="276" w:lineRule="auto"/>
        <w:jc w:val="both"/>
        <w:rPr>
          <w:rFonts w:ascii="Tahoma" w:eastAsia="Times New Roman" w:hAnsi="Tahoma" w:cs="Tahoma"/>
          <w:sz w:val="20"/>
          <w:szCs w:val="20"/>
          <w:lang w:val="en-GB"/>
        </w:rPr>
      </w:pPr>
      <w:r w:rsidRPr="00BF3733">
        <w:rPr>
          <w:rFonts w:ascii="Tahoma" w:eastAsia="Times New Roman" w:hAnsi="Tahoma" w:cs="Tahoma"/>
          <w:sz w:val="20"/>
          <w:szCs w:val="20"/>
          <w:lang w:val="en-GB"/>
        </w:rPr>
        <w:t xml:space="preserve">The performance information concepts used by the Municipality in its integrated performance management system are aligned to the </w:t>
      </w:r>
      <w:r w:rsidRPr="00BF3733">
        <w:rPr>
          <w:rFonts w:ascii="Tahoma" w:eastAsia="Times New Roman" w:hAnsi="Tahoma" w:cs="Tahoma"/>
          <w:b/>
          <w:i/>
          <w:sz w:val="20"/>
          <w:szCs w:val="20"/>
          <w:lang w:val="en-GB"/>
        </w:rPr>
        <w:t>Framework of Managing Programme Performance Information</w:t>
      </w:r>
      <w:r w:rsidRPr="00BF3733">
        <w:rPr>
          <w:rFonts w:ascii="Tahoma" w:eastAsia="Times New Roman" w:hAnsi="Tahoma" w:cs="Tahoma"/>
          <w:sz w:val="20"/>
          <w:szCs w:val="20"/>
          <w:lang w:val="en-GB"/>
        </w:rPr>
        <w:t xml:space="preserve"> issued by the National Treasury:</w:t>
      </w:r>
    </w:p>
    <w:p w:rsidR="00A254C3" w:rsidRPr="00BF3733" w:rsidRDefault="00A254C3" w:rsidP="00BF3733">
      <w:pPr>
        <w:autoSpaceDE w:val="0"/>
        <w:autoSpaceDN w:val="0"/>
        <w:adjustRightInd w:val="0"/>
        <w:spacing w:line="276" w:lineRule="auto"/>
        <w:jc w:val="both"/>
        <w:rPr>
          <w:rFonts w:ascii="Tahoma" w:eastAsia="Times New Roman" w:hAnsi="Tahoma" w:cs="Tahoma"/>
          <w:sz w:val="20"/>
          <w:szCs w:val="20"/>
          <w:lang w:val="en-GB"/>
        </w:rPr>
      </w:pPr>
    </w:p>
    <w:p w:rsidR="00A254C3" w:rsidRPr="00E26038" w:rsidRDefault="00A254C3" w:rsidP="00A254C3">
      <w:pPr>
        <w:autoSpaceDE w:val="0"/>
        <w:autoSpaceDN w:val="0"/>
        <w:adjustRightInd w:val="0"/>
        <w:jc w:val="both"/>
        <w:rPr>
          <w:rFonts w:ascii="Tahoma" w:eastAsia="Times New Roman" w:hAnsi="Tahoma" w:cs="Tahoma"/>
          <w:sz w:val="18"/>
          <w:szCs w:val="18"/>
          <w:lang w:val="en-GB"/>
        </w:rPr>
      </w:pPr>
      <w:r w:rsidRPr="00E26038">
        <w:rPr>
          <w:rFonts w:ascii="Tahoma" w:eastAsia="Times New Roman" w:hAnsi="Tahoma" w:cs="Tahoma"/>
          <w:noProof/>
          <w:sz w:val="18"/>
          <w:szCs w:val="18"/>
          <w:lang w:val="en-US"/>
        </w:rPr>
        <w:lastRenderedPageBreak/>
        <mc:AlternateContent>
          <mc:Choice Requires="wpg">
            <w:drawing>
              <wp:inline distT="0" distB="0" distL="0" distR="0" wp14:anchorId="5CB6A866" wp14:editId="66674830">
                <wp:extent cx="6347460" cy="5631180"/>
                <wp:effectExtent l="0" t="0" r="0" b="0"/>
                <wp:docPr id="4" name="Group 37"/>
                <wp:cNvGraphicFramePr/>
                <a:graphic xmlns:a="http://schemas.openxmlformats.org/drawingml/2006/main">
                  <a:graphicData uri="http://schemas.microsoft.com/office/word/2010/wordprocessingGroup">
                    <wpg:wgp>
                      <wpg:cNvGrpSpPr/>
                      <wpg:grpSpPr bwMode="auto">
                        <a:xfrm>
                          <a:off x="0" y="0"/>
                          <a:ext cx="6347460" cy="5631180"/>
                          <a:chOff x="36513" y="981075"/>
                          <a:chExt cx="5579" cy="3586"/>
                        </a:xfrm>
                      </wpg:grpSpPr>
                      <wps:wsp>
                        <wps:cNvPr id="130" name="AutoShape 4"/>
                        <wps:cNvSpPr>
                          <a:spLocks noChangeArrowheads="1"/>
                        </wps:cNvSpPr>
                        <wps:spPr bwMode="auto">
                          <a:xfrm flipV="1">
                            <a:off x="38140" y="983868"/>
                            <a:ext cx="2985" cy="547"/>
                          </a:xfrm>
                          <a:custGeom>
                            <a:avLst/>
                            <a:gdLst>
                              <a:gd name="G0" fmla="+- 1779 0 0"/>
                              <a:gd name="G1" fmla="+- 21600 0 1779"/>
                              <a:gd name="G2" fmla="*/ 1779 1 2"/>
                              <a:gd name="G3" fmla="+- 21600 0 G2"/>
                              <a:gd name="G4" fmla="+/ 1779 21600 2"/>
                              <a:gd name="G5" fmla="+/ G1 0 2"/>
                              <a:gd name="G6" fmla="*/ 21600 21600 1779"/>
                              <a:gd name="G7" fmla="*/ G6 1 2"/>
                              <a:gd name="G8" fmla="+- 21600 0 G7"/>
                              <a:gd name="G9" fmla="*/ 21600 1 2"/>
                              <a:gd name="G10" fmla="+- 1779 0 G9"/>
                              <a:gd name="G11" fmla="?: G10 G8 0"/>
                              <a:gd name="G12" fmla="?: G10 G7 21600"/>
                              <a:gd name="T0" fmla="*/ 20710 w 21600"/>
                              <a:gd name="T1" fmla="*/ 10800 h 21600"/>
                              <a:gd name="T2" fmla="*/ 10800 w 21600"/>
                              <a:gd name="T3" fmla="*/ 21600 h 21600"/>
                              <a:gd name="T4" fmla="*/ 890 w 21600"/>
                              <a:gd name="T5" fmla="*/ 10800 h 21600"/>
                              <a:gd name="T6" fmla="*/ 10800 w 21600"/>
                              <a:gd name="T7" fmla="*/ 0 h 21600"/>
                              <a:gd name="T8" fmla="*/ 2690 w 21600"/>
                              <a:gd name="T9" fmla="*/ 2690 h 21600"/>
                              <a:gd name="T10" fmla="*/ 18910 w 21600"/>
                              <a:gd name="T11" fmla="*/ 18910 h 21600"/>
                            </a:gdLst>
                            <a:ahLst/>
                            <a:cxnLst>
                              <a:cxn ang="0">
                                <a:pos x="T0" y="T1"/>
                              </a:cxn>
                              <a:cxn ang="0">
                                <a:pos x="T2" y="T3"/>
                              </a:cxn>
                              <a:cxn ang="0">
                                <a:pos x="T4" y="T5"/>
                              </a:cxn>
                              <a:cxn ang="0">
                                <a:pos x="T6" y="T7"/>
                              </a:cxn>
                            </a:cxnLst>
                            <a:rect l="T8" t="T9" r="T10" b="T11"/>
                            <a:pathLst>
                              <a:path w="21600" h="21600">
                                <a:moveTo>
                                  <a:pt x="0" y="0"/>
                                </a:moveTo>
                                <a:lnTo>
                                  <a:pt x="1779" y="21600"/>
                                </a:lnTo>
                                <a:lnTo>
                                  <a:pt x="19821" y="21600"/>
                                </a:lnTo>
                                <a:lnTo>
                                  <a:pt x="21600" y="0"/>
                                </a:lnTo>
                                <a:close/>
                              </a:path>
                            </a:pathLst>
                          </a:custGeom>
                          <a:gradFill rotWithShape="1">
                            <a:gsLst>
                              <a:gs pos="0">
                                <a:srgbClr val="CC9900"/>
                              </a:gs>
                              <a:gs pos="100000">
                                <a:schemeClr val="bg1"/>
                              </a:gs>
                            </a:gsLst>
                            <a:lin ang="5400000" scaled="1"/>
                          </a:gradFill>
                          <a:ln w="9525">
                            <a:noFill/>
                            <a:miter lim="800000"/>
                            <a:headEnd/>
                            <a:tailEnd/>
                          </a:ln>
                          <a:effectLst/>
                        </wps:spPr>
                        <wps:bodyPr rot="10800000" wrap="none" anchor="ctr"/>
                      </wps:wsp>
                      <wps:wsp>
                        <wps:cNvPr id="131" name="AutoShape 5"/>
                        <wps:cNvSpPr>
                          <a:spLocks noChangeArrowheads="1"/>
                        </wps:cNvSpPr>
                        <wps:spPr bwMode="auto">
                          <a:xfrm flipV="1">
                            <a:off x="38447" y="983233"/>
                            <a:ext cx="2371" cy="545"/>
                          </a:xfrm>
                          <a:custGeom>
                            <a:avLst/>
                            <a:gdLst>
                              <a:gd name="G0" fmla="+- 2206 0 0"/>
                              <a:gd name="G1" fmla="+- 21600 0 2206"/>
                              <a:gd name="G2" fmla="*/ 2206 1 2"/>
                              <a:gd name="G3" fmla="+- 21600 0 G2"/>
                              <a:gd name="G4" fmla="+/ 2206 21600 2"/>
                              <a:gd name="G5" fmla="+/ G1 0 2"/>
                              <a:gd name="G6" fmla="*/ 21600 21600 2206"/>
                              <a:gd name="G7" fmla="*/ G6 1 2"/>
                              <a:gd name="G8" fmla="+- 21600 0 G7"/>
                              <a:gd name="G9" fmla="*/ 21600 1 2"/>
                              <a:gd name="G10" fmla="+- 2206 0 G9"/>
                              <a:gd name="G11" fmla="?: G10 G8 0"/>
                              <a:gd name="G12" fmla="?: G10 G7 21600"/>
                              <a:gd name="T0" fmla="*/ 20497 w 21600"/>
                              <a:gd name="T1" fmla="*/ 10800 h 21600"/>
                              <a:gd name="T2" fmla="*/ 10800 w 21600"/>
                              <a:gd name="T3" fmla="*/ 21600 h 21600"/>
                              <a:gd name="T4" fmla="*/ 1103 w 21600"/>
                              <a:gd name="T5" fmla="*/ 10800 h 21600"/>
                              <a:gd name="T6" fmla="*/ 10800 w 21600"/>
                              <a:gd name="T7" fmla="*/ 0 h 21600"/>
                              <a:gd name="T8" fmla="*/ 2903 w 21600"/>
                              <a:gd name="T9" fmla="*/ 2903 h 21600"/>
                              <a:gd name="T10" fmla="*/ 18697 w 21600"/>
                              <a:gd name="T11" fmla="*/ 18697 h 21600"/>
                            </a:gdLst>
                            <a:ahLst/>
                            <a:cxnLst>
                              <a:cxn ang="0">
                                <a:pos x="T0" y="T1"/>
                              </a:cxn>
                              <a:cxn ang="0">
                                <a:pos x="T2" y="T3"/>
                              </a:cxn>
                              <a:cxn ang="0">
                                <a:pos x="T4" y="T5"/>
                              </a:cxn>
                              <a:cxn ang="0">
                                <a:pos x="T6" y="T7"/>
                              </a:cxn>
                            </a:cxnLst>
                            <a:rect l="T8" t="T9" r="T10" b="T11"/>
                            <a:pathLst>
                              <a:path w="21600" h="21600">
                                <a:moveTo>
                                  <a:pt x="0" y="0"/>
                                </a:moveTo>
                                <a:lnTo>
                                  <a:pt x="2206" y="21600"/>
                                </a:lnTo>
                                <a:lnTo>
                                  <a:pt x="19394" y="21600"/>
                                </a:lnTo>
                                <a:lnTo>
                                  <a:pt x="21600" y="0"/>
                                </a:lnTo>
                                <a:close/>
                              </a:path>
                            </a:pathLst>
                          </a:custGeom>
                          <a:gradFill rotWithShape="1">
                            <a:gsLst>
                              <a:gs pos="0">
                                <a:srgbClr val="FFCC00"/>
                              </a:gs>
                              <a:gs pos="100000">
                                <a:schemeClr val="bg1"/>
                              </a:gs>
                            </a:gsLst>
                            <a:lin ang="5400000" scaled="1"/>
                          </a:gradFill>
                          <a:ln w="9525">
                            <a:noFill/>
                            <a:miter lim="800000"/>
                            <a:headEnd/>
                            <a:tailEnd/>
                          </a:ln>
                          <a:effectLst/>
                        </wps:spPr>
                        <wps:bodyPr rot="10800000" wrap="none" anchor="ctr"/>
                      </wps:wsp>
                      <wps:wsp>
                        <wps:cNvPr id="132" name="AutoShape 6"/>
                        <wps:cNvSpPr>
                          <a:spLocks noChangeArrowheads="1"/>
                        </wps:cNvSpPr>
                        <wps:spPr bwMode="auto">
                          <a:xfrm flipV="1">
                            <a:off x="38710" y="982598"/>
                            <a:ext cx="1845" cy="545"/>
                          </a:xfrm>
                          <a:custGeom>
                            <a:avLst/>
                            <a:gdLst>
                              <a:gd name="G0" fmla="+- 3240 0 0"/>
                              <a:gd name="G1" fmla="+- 21600 0 3240"/>
                              <a:gd name="G2" fmla="*/ 3240 1 2"/>
                              <a:gd name="G3" fmla="+- 21600 0 G2"/>
                              <a:gd name="G4" fmla="+/ 3240 21600 2"/>
                              <a:gd name="G5" fmla="+/ G1 0 2"/>
                              <a:gd name="G6" fmla="*/ 21600 21600 3240"/>
                              <a:gd name="G7" fmla="*/ G6 1 2"/>
                              <a:gd name="G8" fmla="+- 21600 0 G7"/>
                              <a:gd name="G9" fmla="*/ 21600 1 2"/>
                              <a:gd name="G10" fmla="+- 3240 0 G9"/>
                              <a:gd name="G11" fmla="?: G10 G8 0"/>
                              <a:gd name="G12" fmla="?: G10 G7 21600"/>
                              <a:gd name="T0" fmla="*/ 19980 w 21600"/>
                              <a:gd name="T1" fmla="*/ 10800 h 21600"/>
                              <a:gd name="T2" fmla="*/ 10800 w 21600"/>
                              <a:gd name="T3" fmla="*/ 21600 h 21600"/>
                              <a:gd name="T4" fmla="*/ 1620 w 21600"/>
                              <a:gd name="T5" fmla="*/ 10800 h 21600"/>
                              <a:gd name="T6" fmla="*/ 10800 w 21600"/>
                              <a:gd name="T7" fmla="*/ 0 h 21600"/>
                              <a:gd name="T8" fmla="*/ 3420 w 21600"/>
                              <a:gd name="T9" fmla="*/ 3420 h 21600"/>
                              <a:gd name="T10" fmla="*/ 18180 w 21600"/>
                              <a:gd name="T11" fmla="*/ 18180 h 21600"/>
                            </a:gdLst>
                            <a:ahLst/>
                            <a:cxnLst>
                              <a:cxn ang="0">
                                <a:pos x="T0" y="T1"/>
                              </a:cxn>
                              <a:cxn ang="0">
                                <a:pos x="T2" y="T3"/>
                              </a:cxn>
                              <a:cxn ang="0">
                                <a:pos x="T4" y="T5"/>
                              </a:cxn>
                              <a:cxn ang="0">
                                <a:pos x="T6" y="T7"/>
                              </a:cxn>
                            </a:cxnLst>
                            <a:rect l="T8" t="T9" r="T10" b="T11"/>
                            <a:pathLst>
                              <a:path w="21600" h="21600">
                                <a:moveTo>
                                  <a:pt x="0" y="0"/>
                                </a:moveTo>
                                <a:lnTo>
                                  <a:pt x="3240" y="21600"/>
                                </a:lnTo>
                                <a:lnTo>
                                  <a:pt x="18360" y="21600"/>
                                </a:lnTo>
                                <a:lnTo>
                                  <a:pt x="21600" y="0"/>
                                </a:lnTo>
                                <a:close/>
                              </a:path>
                            </a:pathLst>
                          </a:custGeom>
                          <a:gradFill rotWithShape="1">
                            <a:gsLst>
                              <a:gs pos="0">
                                <a:srgbClr val="CCCC00"/>
                              </a:gs>
                              <a:gs pos="100000">
                                <a:schemeClr val="bg1"/>
                              </a:gs>
                            </a:gsLst>
                            <a:lin ang="5400000" scaled="1"/>
                          </a:gradFill>
                          <a:ln w="9525">
                            <a:noFill/>
                            <a:miter lim="800000"/>
                            <a:headEnd/>
                            <a:tailEnd/>
                          </a:ln>
                          <a:effectLst/>
                        </wps:spPr>
                        <wps:bodyPr rot="10800000" wrap="none" anchor="ctr"/>
                      </wps:wsp>
                      <wps:wsp>
                        <wps:cNvPr id="133" name="AutoShape 7"/>
                        <wps:cNvSpPr>
                          <a:spLocks noChangeArrowheads="1"/>
                        </wps:cNvSpPr>
                        <wps:spPr bwMode="auto">
                          <a:xfrm flipV="1">
                            <a:off x="39018" y="981963"/>
                            <a:ext cx="1229" cy="545"/>
                          </a:xfrm>
                          <a:custGeom>
                            <a:avLst/>
                            <a:gdLst>
                              <a:gd name="G0" fmla="+- 4546 0 0"/>
                              <a:gd name="G1" fmla="+- 21600 0 4546"/>
                              <a:gd name="G2" fmla="*/ 4546 1 2"/>
                              <a:gd name="G3" fmla="+- 21600 0 G2"/>
                              <a:gd name="G4" fmla="+/ 4546 21600 2"/>
                              <a:gd name="G5" fmla="+/ G1 0 2"/>
                              <a:gd name="G6" fmla="*/ 21600 21600 4546"/>
                              <a:gd name="G7" fmla="*/ G6 1 2"/>
                              <a:gd name="G8" fmla="+- 21600 0 G7"/>
                              <a:gd name="G9" fmla="*/ 21600 1 2"/>
                              <a:gd name="G10" fmla="+- 4546 0 G9"/>
                              <a:gd name="G11" fmla="?: G10 G8 0"/>
                              <a:gd name="G12" fmla="?: G10 G7 21600"/>
                              <a:gd name="T0" fmla="*/ 19327 w 21600"/>
                              <a:gd name="T1" fmla="*/ 10800 h 21600"/>
                              <a:gd name="T2" fmla="*/ 10800 w 21600"/>
                              <a:gd name="T3" fmla="*/ 21600 h 21600"/>
                              <a:gd name="T4" fmla="*/ 2273 w 21600"/>
                              <a:gd name="T5" fmla="*/ 10800 h 21600"/>
                              <a:gd name="T6" fmla="*/ 10800 w 21600"/>
                              <a:gd name="T7" fmla="*/ 0 h 21600"/>
                              <a:gd name="T8" fmla="*/ 4073 w 21600"/>
                              <a:gd name="T9" fmla="*/ 4073 h 21600"/>
                              <a:gd name="T10" fmla="*/ 17527 w 21600"/>
                              <a:gd name="T11" fmla="*/ 17527 h 21600"/>
                            </a:gdLst>
                            <a:ahLst/>
                            <a:cxnLst>
                              <a:cxn ang="0">
                                <a:pos x="T0" y="T1"/>
                              </a:cxn>
                              <a:cxn ang="0">
                                <a:pos x="T2" y="T3"/>
                              </a:cxn>
                              <a:cxn ang="0">
                                <a:pos x="T4" y="T5"/>
                              </a:cxn>
                              <a:cxn ang="0">
                                <a:pos x="T6" y="T7"/>
                              </a:cxn>
                            </a:cxnLst>
                            <a:rect l="T8" t="T9" r="T10" b="T11"/>
                            <a:pathLst>
                              <a:path w="21600" h="21600">
                                <a:moveTo>
                                  <a:pt x="0" y="0"/>
                                </a:moveTo>
                                <a:lnTo>
                                  <a:pt x="4546" y="21600"/>
                                </a:lnTo>
                                <a:lnTo>
                                  <a:pt x="17054" y="21600"/>
                                </a:lnTo>
                                <a:lnTo>
                                  <a:pt x="21600" y="0"/>
                                </a:lnTo>
                                <a:close/>
                              </a:path>
                            </a:pathLst>
                          </a:custGeom>
                          <a:gradFill rotWithShape="1">
                            <a:gsLst>
                              <a:gs pos="0">
                                <a:srgbClr val="808000"/>
                              </a:gs>
                              <a:gs pos="100000">
                                <a:schemeClr val="bg1"/>
                              </a:gs>
                            </a:gsLst>
                            <a:lin ang="5400000" scaled="1"/>
                          </a:gradFill>
                          <a:ln w="9525">
                            <a:noFill/>
                            <a:miter lim="800000"/>
                            <a:headEnd/>
                            <a:tailEnd/>
                          </a:ln>
                          <a:effectLst/>
                        </wps:spPr>
                        <wps:bodyPr rot="10800000" wrap="none" anchor="ctr"/>
                      </wps:wsp>
                      <wps:wsp>
                        <wps:cNvPr id="134" name="AutoShape 8"/>
                        <wps:cNvSpPr>
                          <a:spLocks noChangeArrowheads="1"/>
                        </wps:cNvSpPr>
                        <wps:spPr bwMode="auto">
                          <a:xfrm>
                            <a:off x="39325" y="981164"/>
                            <a:ext cx="615" cy="709"/>
                          </a:xfrm>
                          <a:prstGeom prst="triangle">
                            <a:avLst>
                              <a:gd name="adj" fmla="val 50944"/>
                            </a:avLst>
                          </a:prstGeom>
                          <a:solidFill>
                            <a:srgbClr val="996633"/>
                          </a:solidFill>
                          <a:ln w="9525">
                            <a:noFill/>
                            <a:miter lim="800000"/>
                            <a:headEnd/>
                            <a:tailEnd/>
                          </a:ln>
                          <a:effectLst/>
                        </wps:spPr>
                        <wps:bodyPr wrap="none" anchor="ctr"/>
                      </wps:wsp>
                      <wps:wsp>
                        <wps:cNvPr id="135" name="Text Box 9"/>
                        <wps:cNvSpPr txBox="1">
                          <a:spLocks noChangeArrowheads="1"/>
                        </wps:cNvSpPr>
                        <wps:spPr bwMode="auto">
                          <a:xfrm>
                            <a:off x="39196" y="981467"/>
                            <a:ext cx="860" cy="628"/>
                          </a:xfrm>
                          <a:prstGeom prst="rect">
                            <a:avLst/>
                          </a:prstGeom>
                          <a:noFill/>
                          <a:ln w="9525">
                            <a:noFill/>
                            <a:miter lim="800000"/>
                            <a:headEnd/>
                            <a:tailEnd/>
                          </a:ln>
                          <a:effectLst/>
                        </wps:spPr>
                        <wps:txbx>
                          <w:txbxContent>
                            <w:p w:rsidR="001E7C81" w:rsidRDefault="001E7C81" w:rsidP="00A254C3">
                              <w:pPr>
                                <w:pStyle w:val="NormalWeb"/>
                                <w:spacing w:before="192" w:beforeAutospacing="0" w:after="0" w:afterAutospacing="0"/>
                                <w:jc w:val="center"/>
                                <w:textAlignment w:val="baseline"/>
                              </w:pPr>
                              <w:r>
                                <w:rPr>
                                  <w:rFonts w:ascii="Arial Black" w:hAnsi="Arial Black" w:cstheme="minorBidi"/>
                                  <w:color w:val="000000" w:themeColor="text1"/>
                                  <w:kern w:val="24"/>
                                  <w:sz w:val="32"/>
                                  <w:szCs w:val="32"/>
                                  <w:lang w:val="en-GB"/>
                                </w:rPr>
                                <w:t>IMPACTS</w:t>
                              </w:r>
                            </w:p>
                          </w:txbxContent>
                        </wps:txbx>
                        <wps:bodyPr wrap="square">
                          <a:noAutofit/>
                        </wps:bodyPr>
                      </wps:wsp>
                      <wps:wsp>
                        <wps:cNvPr id="136" name="Text Box 10"/>
                        <wps:cNvSpPr txBox="1">
                          <a:spLocks noChangeArrowheads="1"/>
                        </wps:cNvSpPr>
                        <wps:spPr bwMode="auto">
                          <a:xfrm>
                            <a:off x="39064" y="982159"/>
                            <a:ext cx="1099" cy="628"/>
                          </a:xfrm>
                          <a:prstGeom prst="rect">
                            <a:avLst/>
                          </a:prstGeom>
                          <a:noFill/>
                          <a:ln w="9525">
                            <a:noFill/>
                            <a:miter lim="800000"/>
                            <a:headEnd/>
                            <a:tailEnd/>
                          </a:ln>
                          <a:effectLst/>
                        </wps:spPr>
                        <wps:txbx>
                          <w:txbxContent>
                            <w:p w:rsidR="001E7C81" w:rsidRDefault="001E7C81" w:rsidP="00A254C3">
                              <w:pPr>
                                <w:pStyle w:val="NormalWeb"/>
                                <w:spacing w:before="192" w:beforeAutospacing="0" w:after="0" w:afterAutospacing="0"/>
                                <w:jc w:val="center"/>
                                <w:textAlignment w:val="baseline"/>
                              </w:pPr>
                              <w:r>
                                <w:rPr>
                                  <w:rFonts w:ascii="Arial Black" w:hAnsi="Arial Black" w:cstheme="minorBidi"/>
                                  <w:color w:val="000000" w:themeColor="text1"/>
                                  <w:kern w:val="24"/>
                                  <w:sz w:val="32"/>
                                  <w:szCs w:val="32"/>
                                  <w:lang w:val="en-GB"/>
                                </w:rPr>
                                <w:t>OUTCOMES</w:t>
                              </w:r>
                            </w:p>
                          </w:txbxContent>
                        </wps:txbx>
                        <wps:bodyPr wrap="square">
                          <a:noAutofit/>
                        </wps:bodyPr>
                      </wps:wsp>
                      <wps:wsp>
                        <wps:cNvPr id="137" name="Text Box 11"/>
                        <wps:cNvSpPr txBox="1">
                          <a:spLocks noChangeArrowheads="1"/>
                        </wps:cNvSpPr>
                        <wps:spPr bwMode="auto">
                          <a:xfrm>
                            <a:off x="38757" y="982780"/>
                            <a:ext cx="1711" cy="402"/>
                          </a:xfrm>
                          <a:prstGeom prst="rect">
                            <a:avLst/>
                          </a:prstGeom>
                          <a:noFill/>
                          <a:ln w="9525">
                            <a:noFill/>
                            <a:miter lim="800000"/>
                            <a:headEnd/>
                            <a:tailEnd/>
                          </a:ln>
                          <a:effectLst/>
                        </wps:spPr>
                        <wps:txbx>
                          <w:txbxContent>
                            <w:p w:rsidR="001E7C81" w:rsidRDefault="001E7C81" w:rsidP="00A254C3">
                              <w:pPr>
                                <w:pStyle w:val="NormalWeb"/>
                                <w:spacing w:before="192" w:beforeAutospacing="0" w:after="0" w:afterAutospacing="0"/>
                                <w:jc w:val="center"/>
                                <w:textAlignment w:val="baseline"/>
                              </w:pPr>
                              <w:r>
                                <w:rPr>
                                  <w:rFonts w:ascii="Arial Black" w:hAnsi="Arial Black" w:cstheme="minorBidi"/>
                                  <w:color w:val="000000" w:themeColor="text1"/>
                                  <w:kern w:val="24"/>
                                  <w:sz w:val="32"/>
                                  <w:szCs w:val="32"/>
                                  <w:lang w:val="en-GB"/>
                                </w:rPr>
                                <w:t>OUTPUTS</w:t>
                              </w:r>
                            </w:p>
                          </w:txbxContent>
                        </wps:txbx>
                        <wps:bodyPr wrap="square">
                          <a:noAutofit/>
                        </wps:bodyPr>
                      </wps:wsp>
                      <wps:wsp>
                        <wps:cNvPr id="138" name="Text Box 12"/>
                        <wps:cNvSpPr txBox="1">
                          <a:spLocks noChangeArrowheads="1"/>
                        </wps:cNvSpPr>
                        <wps:spPr bwMode="auto">
                          <a:xfrm>
                            <a:off x="38889" y="984051"/>
                            <a:ext cx="1493" cy="402"/>
                          </a:xfrm>
                          <a:prstGeom prst="rect">
                            <a:avLst/>
                          </a:prstGeom>
                          <a:noFill/>
                          <a:ln w="9525">
                            <a:noFill/>
                            <a:miter lim="800000"/>
                            <a:headEnd/>
                            <a:tailEnd/>
                          </a:ln>
                          <a:effectLst/>
                        </wps:spPr>
                        <wps:txbx>
                          <w:txbxContent>
                            <w:p w:rsidR="001E7C81" w:rsidRDefault="001E7C81" w:rsidP="00A254C3">
                              <w:pPr>
                                <w:pStyle w:val="NormalWeb"/>
                                <w:spacing w:before="192" w:beforeAutospacing="0" w:after="0" w:afterAutospacing="0"/>
                                <w:jc w:val="center"/>
                                <w:textAlignment w:val="baseline"/>
                              </w:pPr>
                              <w:r>
                                <w:rPr>
                                  <w:rFonts w:ascii="Arial Black" w:hAnsi="Arial Black" w:cstheme="minorBidi"/>
                                  <w:color w:val="000000" w:themeColor="text1"/>
                                  <w:kern w:val="24"/>
                                  <w:sz w:val="32"/>
                                  <w:szCs w:val="32"/>
                                  <w:lang w:val="en-GB"/>
                                </w:rPr>
                                <w:t>INPUTS</w:t>
                              </w:r>
                            </w:p>
                          </w:txbxContent>
                        </wps:txbx>
                        <wps:bodyPr wrap="square">
                          <a:noAutofit/>
                        </wps:bodyPr>
                      </wps:wsp>
                      <wps:wsp>
                        <wps:cNvPr id="139" name="Text Box 13"/>
                        <wps:cNvSpPr txBox="1">
                          <a:spLocks noChangeArrowheads="1"/>
                        </wps:cNvSpPr>
                        <wps:spPr bwMode="auto">
                          <a:xfrm>
                            <a:off x="38757" y="983415"/>
                            <a:ext cx="1711" cy="402"/>
                          </a:xfrm>
                          <a:prstGeom prst="rect">
                            <a:avLst/>
                          </a:prstGeom>
                          <a:noFill/>
                          <a:ln w="9525">
                            <a:noFill/>
                            <a:miter lim="800000"/>
                            <a:headEnd/>
                            <a:tailEnd/>
                          </a:ln>
                          <a:effectLst/>
                        </wps:spPr>
                        <wps:txbx>
                          <w:txbxContent>
                            <w:p w:rsidR="001E7C81" w:rsidRDefault="001E7C81" w:rsidP="00A254C3">
                              <w:pPr>
                                <w:pStyle w:val="NormalWeb"/>
                                <w:spacing w:before="192" w:beforeAutospacing="0" w:after="0" w:afterAutospacing="0"/>
                                <w:jc w:val="center"/>
                                <w:textAlignment w:val="baseline"/>
                              </w:pPr>
                              <w:r>
                                <w:rPr>
                                  <w:rFonts w:ascii="Arial Black" w:hAnsi="Arial Black" w:cstheme="minorBidi"/>
                                  <w:color w:val="000000" w:themeColor="text1"/>
                                  <w:kern w:val="24"/>
                                  <w:sz w:val="32"/>
                                  <w:szCs w:val="32"/>
                                  <w:lang w:val="en-GB"/>
                                </w:rPr>
                                <w:t>ACTIVITIES</w:t>
                              </w:r>
                            </w:p>
                          </w:txbxContent>
                        </wps:txbx>
                        <wps:bodyPr wrap="square">
                          <a:noAutofit/>
                        </wps:bodyPr>
                      </wps:wsp>
                      <wps:wsp>
                        <wps:cNvPr id="140" name="AutoShape 14"/>
                        <wps:cNvSpPr>
                          <a:spLocks noChangeArrowheads="1"/>
                        </wps:cNvSpPr>
                        <wps:spPr bwMode="auto">
                          <a:xfrm flipV="1">
                            <a:off x="39471" y="981827"/>
                            <a:ext cx="281" cy="134"/>
                          </a:xfrm>
                          <a:prstGeom prst="downArrow">
                            <a:avLst>
                              <a:gd name="adj1" fmla="val 33333"/>
                              <a:gd name="adj2" fmla="val 47222"/>
                            </a:avLst>
                          </a:prstGeom>
                          <a:solidFill>
                            <a:schemeClr val="bg1"/>
                          </a:solidFill>
                          <a:ln w="9525">
                            <a:solidFill>
                              <a:schemeClr val="tx1"/>
                            </a:solidFill>
                            <a:miter lim="800000"/>
                            <a:headEnd/>
                            <a:tailEnd/>
                          </a:ln>
                          <a:effectLst/>
                        </wps:spPr>
                        <wps:bodyPr wrap="none" anchor="ctr"/>
                      </wps:wsp>
                      <wps:wsp>
                        <wps:cNvPr id="141" name="AutoShape 15"/>
                        <wps:cNvSpPr>
                          <a:spLocks noChangeArrowheads="1"/>
                        </wps:cNvSpPr>
                        <wps:spPr bwMode="auto">
                          <a:xfrm flipV="1">
                            <a:off x="39471" y="982462"/>
                            <a:ext cx="281" cy="134"/>
                          </a:xfrm>
                          <a:prstGeom prst="downArrow">
                            <a:avLst>
                              <a:gd name="adj1" fmla="val 33333"/>
                              <a:gd name="adj2" fmla="val 47222"/>
                            </a:avLst>
                          </a:prstGeom>
                          <a:solidFill>
                            <a:schemeClr val="bg1"/>
                          </a:solidFill>
                          <a:ln w="9525">
                            <a:solidFill>
                              <a:schemeClr val="tx1"/>
                            </a:solidFill>
                            <a:miter lim="800000"/>
                            <a:headEnd/>
                            <a:tailEnd/>
                          </a:ln>
                          <a:effectLst/>
                        </wps:spPr>
                        <wps:bodyPr wrap="none" anchor="ctr"/>
                      </wps:wsp>
                      <wps:wsp>
                        <wps:cNvPr id="142" name="AutoShape 16"/>
                        <wps:cNvSpPr>
                          <a:spLocks noChangeArrowheads="1"/>
                        </wps:cNvSpPr>
                        <wps:spPr bwMode="auto">
                          <a:xfrm flipV="1">
                            <a:off x="39471" y="983097"/>
                            <a:ext cx="281" cy="134"/>
                          </a:xfrm>
                          <a:prstGeom prst="downArrow">
                            <a:avLst>
                              <a:gd name="adj1" fmla="val 33333"/>
                              <a:gd name="adj2" fmla="val 47222"/>
                            </a:avLst>
                          </a:prstGeom>
                          <a:solidFill>
                            <a:schemeClr val="tx1"/>
                          </a:solidFill>
                          <a:ln w="9525">
                            <a:noFill/>
                            <a:miter lim="800000"/>
                            <a:headEnd/>
                            <a:tailEnd/>
                          </a:ln>
                          <a:effectLst/>
                        </wps:spPr>
                        <wps:bodyPr wrap="none" anchor="ctr"/>
                      </wps:wsp>
                      <wps:wsp>
                        <wps:cNvPr id="143" name="AutoShape 17"/>
                        <wps:cNvSpPr>
                          <a:spLocks noChangeArrowheads="1"/>
                        </wps:cNvSpPr>
                        <wps:spPr bwMode="auto">
                          <a:xfrm flipV="1">
                            <a:off x="39471" y="983732"/>
                            <a:ext cx="281" cy="134"/>
                          </a:xfrm>
                          <a:prstGeom prst="downArrow">
                            <a:avLst>
                              <a:gd name="adj1" fmla="val 33333"/>
                              <a:gd name="adj2" fmla="val 47222"/>
                            </a:avLst>
                          </a:prstGeom>
                          <a:solidFill>
                            <a:schemeClr val="tx1"/>
                          </a:solidFill>
                          <a:ln w="9525">
                            <a:noFill/>
                            <a:miter lim="800000"/>
                            <a:headEnd/>
                            <a:tailEnd/>
                          </a:ln>
                          <a:effectLst/>
                        </wps:spPr>
                        <wps:bodyPr wrap="none" anchor="ctr"/>
                      </wps:wsp>
                      <wps:wsp>
                        <wps:cNvPr id="144" name="Text Box 18"/>
                        <wps:cNvSpPr txBox="1">
                          <a:spLocks noChangeArrowheads="1"/>
                        </wps:cNvSpPr>
                        <wps:spPr bwMode="auto">
                          <a:xfrm>
                            <a:off x="37420" y="981240"/>
                            <a:ext cx="1815" cy="567"/>
                          </a:xfrm>
                          <a:prstGeom prst="rect">
                            <a:avLst/>
                          </a:prstGeom>
                          <a:noFill/>
                          <a:ln w="9525">
                            <a:noFill/>
                            <a:miter lim="800000"/>
                            <a:headEnd/>
                            <a:tailEnd/>
                          </a:ln>
                          <a:effectLst/>
                        </wps:spPr>
                        <wps:txbx>
                          <w:txbxContent>
                            <w:p w:rsidR="001E7C81" w:rsidRDefault="001E7C81" w:rsidP="00A254C3">
                              <w:pPr>
                                <w:pStyle w:val="NormalWeb"/>
                                <w:kinsoku w:val="0"/>
                                <w:overflowPunct w:val="0"/>
                                <w:spacing w:before="144" w:beforeAutospacing="0" w:after="0" w:afterAutospacing="0"/>
                                <w:jc w:val="right"/>
                                <w:textAlignment w:val="baseline"/>
                              </w:pPr>
                              <w:r>
                                <w:rPr>
                                  <w:rFonts w:ascii="Arial" w:hAnsi="Arial" w:cstheme="minorBidi"/>
                                  <w:color w:val="000000" w:themeColor="text1"/>
                                  <w:kern w:val="24"/>
                                  <w:lang w:val="en-GB"/>
                                </w:rPr>
                                <w:t>The developmental results of achieving specific outcomes</w:t>
                              </w:r>
                            </w:p>
                          </w:txbxContent>
                        </wps:txbx>
                        <wps:bodyPr wrap="square">
                          <a:noAutofit/>
                        </wps:bodyPr>
                      </wps:wsp>
                      <wps:wsp>
                        <wps:cNvPr id="145" name="Text Box 19"/>
                        <wps:cNvSpPr txBox="1">
                          <a:spLocks noChangeArrowheads="1"/>
                        </wps:cNvSpPr>
                        <wps:spPr bwMode="auto">
                          <a:xfrm>
                            <a:off x="37103" y="981921"/>
                            <a:ext cx="1849" cy="843"/>
                          </a:xfrm>
                          <a:prstGeom prst="rect">
                            <a:avLst/>
                          </a:prstGeom>
                          <a:noFill/>
                          <a:ln w="9525">
                            <a:noFill/>
                            <a:miter lim="800000"/>
                            <a:headEnd/>
                            <a:tailEnd/>
                          </a:ln>
                          <a:effectLst/>
                        </wps:spPr>
                        <wps:txbx>
                          <w:txbxContent>
                            <w:p w:rsidR="001E7C81" w:rsidRDefault="001E7C81" w:rsidP="00A254C3">
                              <w:pPr>
                                <w:pStyle w:val="NormalWeb"/>
                                <w:kinsoku w:val="0"/>
                                <w:overflowPunct w:val="0"/>
                                <w:spacing w:before="144" w:beforeAutospacing="0" w:after="0" w:afterAutospacing="0"/>
                                <w:jc w:val="right"/>
                                <w:textAlignment w:val="baseline"/>
                              </w:pPr>
                              <w:r>
                                <w:rPr>
                                  <w:rFonts w:ascii="Arial" w:hAnsi="Arial" w:cstheme="minorBidi"/>
                                  <w:color w:val="000000" w:themeColor="text1"/>
                                  <w:kern w:val="24"/>
                                  <w:lang w:val="en-GB"/>
                                </w:rPr>
                                <w:t>The medium-term results for specific beneficiaries that are the consequence of achieving specific outputs</w:t>
                              </w:r>
                            </w:p>
                          </w:txbxContent>
                        </wps:txbx>
                        <wps:bodyPr wrap="square">
                          <a:noAutofit/>
                        </wps:bodyPr>
                      </wps:wsp>
                      <wps:wsp>
                        <wps:cNvPr id="146" name="Text Box 20"/>
                        <wps:cNvSpPr txBox="1">
                          <a:spLocks noChangeArrowheads="1"/>
                        </wps:cNvSpPr>
                        <wps:spPr bwMode="auto">
                          <a:xfrm>
                            <a:off x="36967" y="982556"/>
                            <a:ext cx="1677" cy="567"/>
                          </a:xfrm>
                          <a:prstGeom prst="rect">
                            <a:avLst/>
                          </a:prstGeom>
                          <a:noFill/>
                          <a:ln w="9525">
                            <a:noFill/>
                            <a:miter lim="800000"/>
                            <a:headEnd/>
                            <a:tailEnd/>
                          </a:ln>
                          <a:effectLst/>
                        </wps:spPr>
                        <wps:txbx>
                          <w:txbxContent>
                            <w:p w:rsidR="001E7C81" w:rsidRDefault="001E7C81" w:rsidP="00A254C3">
                              <w:pPr>
                                <w:pStyle w:val="NormalWeb"/>
                                <w:kinsoku w:val="0"/>
                                <w:overflowPunct w:val="0"/>
                                <w:spacing w:before="144" w:beforeAutospacing="0" w:after="0" w:afterAutospacing="0"/>
                                <w:jc w:val="right"/>
                                <w:textAlignment w:val="baseline"/>
                              </w:pPr>
                              <w:r>
                                <w:rPr>
                                  <w:rFonts w:ascii="Arial" w:hAnsi="Arial" w:cstheme="minorBidi"/>
                                  <w:color w:val="000000" w:themeColor="text1"/>
                                  <w:kern w:val="24"/>
                                  <w:lang w:val="en-GB"/>
                                </w:rPr>
                                <w:t>The final products, or goods and services produced for delivery</w:t>
                              </w:r>
                            </w:p>
                          </w:txbxContent>
                        </wps:txbx>
                        <wps:bodyPr wrap="square">
                          <a:noAutofit/>
                        </wps:bodyPr>
                      </wps:wsp>
                      <wps:wsp>
                        <wps:cNvPr id="147" name="Text Box 21"/>
                        <wps:cNvSpPr txBox="1">
                          <a:spLocks noChangeArrowheads="1"/>
                        </wps:cNvSpPr>
                        <wps:spPr bwMode="auto">
                          <a:xfrm>
                            <a:off x="36603" y="983191"/>
                            <a:ext cx="1778" cy="843"/>
                          </a:xfrm>
                          <a:prstGeom prst="rect">
                            <a:avLst/>
                          </a:prstGeom>
                          <a:noFill/>
                          <a:ln w="9525">
                            <a:noFill/>
                            <a:miter lim="800000"/>
                            <a:headEnd/>
                            <a:tailEnd/>
                          </a:ln>
                          <a:effectLst/>
                        </wps:spPr>
                        <wps:txbx>
                          <w:txbxContent>
                            <w:p w:rsidR="001E7C81" w:rsidRDefault="001E7C81" w:rsidP="00A254C3">
                              <w:pPr>
                                <w:pStyle w:val="NormalWeb"/>
                                <w:kinsoku w:val="0"/>
                                <w:overflowPunct w:val="0"/>
                                <w:spacing w:before="144" w:beforeAutospacing="0" w:after="0" w:afterAutospacing="0"/>
                                <w:jc w:val="right"/>
                                <w:textAlignment w:val="baseline"/>
                              </w:pPr>
                              <w:r>
                                <w:rPr>
                                  <w:rFonts w:ascii="Arial" w:hAnsi="Arial" w:cstheme="minorBidi"/>
                                  <w:color w:val="000000" w:themeColor="text1"/>
                                  <w:kern w:val="24"/>
                                  <w:lang w:val="en-GB"/>
                                </w:rPr>
                                <w:t>The processes or actions that use a range of inputs to produce the desired outputs and ultimately outcomes</w:t>
                              </w:r>
                            </w:p>
                          </w:txbxContent>
                        </wps:txbx>
                        <wps:bodyPr wrap="square">
                          <a:noAutofit/>
                        </wps:bodyPr>
                      </wps:wsp>
                      <wps:wsp>
                        <wps:cNvPr id="148" name="Text Box 22"/>
                        <wps:cNvSpPr txBox="1">
                          <a:spLocks noChangeArrowheads="1"/>
                        </wps:cNvSpPr>
                        <wps:spPr bwMode="auto">
                          <a:xfrm>
                            <a:off x="36604" y="983826"/>
                            <a:ext cx="1492" cy="705"/>
                          </a:xfrm>
                          <a:prstGeom prst="rect">
                            <a:avLst/>
                          </a:prstGeom>
                          <a:noFill/>
                          <a:ln w="9525">
                            <a:noFill/>
                            <a:miter lim="800000"/>
                            <a:headEnd/>
                            <a:tailEnd/>
                          </a:ln>
                          <a:effectLst/>
                        </wps:spPr>
                        <wps:txbx>
                          <w:txbxContent>
                            <w:p w:rsidR="001E7C81" w:rsidRDefault="001E7C81" w:rsidP="00A254C3">
                              <w:pPr>
                                <w:pStyle w:val="NormalWeb"/>
                                <w:kinsoku w:val="0"/>
                                <w:overflowPunct w:val="0"/>
                                <w:spacing w:before="144" w:beforeAutospacing="0" w:after="0" w:afterAutospacing="0"/>
                                <w:jc w:val="right"/>
                                <w:textAlignment w:val="baseline"/>
                              </w:pPr>
                              <w:r>
                                <w:rPr>
                                  <w:rFonts w:ascii="Arial" w:hAnsi="Arial" w:cstheme="minorBidi"/>
                                  <w:color w:val="000000" w:themeColor="text1"/>
                                  <w:kern w:val="24"/>
                                  <w:lang w:val="en-GB"/>
                                </w:rPr>
                                <w:t>The resources that contribute to the production and delivery of outputs</w:t>
                              </w:r>
                            </w:p>
                          </w:txbxContent>
                        </wps:txbx>
                        <wps:bodyPr wrap="square">
                          <a:noAutofit/>
                        </wps:bodyPr>
                      </wps:wsp>
                      <wps:wsp>
                        <wps:cNvPr id="149" name="Line 23"/>
                        <wps:cNvCnPr/>
                        <wps:spPr bwMode="auto">
                          <a:xfrm>
                            <a:off x="37438" y="982508"/>
                            <a:ext cx="1581" cy="0"/>
                          </a:xfrm>
                          <a:prstGeom prst="line">
                            <a:avLst/>
                          </a:prstGeom>
                          <a:noFill/>
                          <a:ln w="9525">
                            <a:solidFill>
                              <a:srgbClr val="3399FF"/>
                            </a:solidFill>
                            <a:round/>
                            <a:headEnd/>
                            <a:tailEnd/>
                          </a:ln>
                          <a:effectLst/>
                        </wps:spPr>
                        <wps:bodyPr/>
                      </wps:wsp>
                      <wps:wsp>
                        <wps:cNvPr id="150" name="Line 24"/>
                        <wps:cNvCnPr/>
                        <wps:spPr bwMode="auto">
                          <a:xfrm>
                            <a:off x="36866" y="983778"/>
                            <a:ext cx="1581" cy="0"/>
                          </a:xfrm>
                          <a:prstGeom prst="line">
                            <a:avLst/>
                          </a:prstGeom>
                          <a:noFill/>
                          <a:ln w="9525">
                            <a:solidFill>
                              <a:srgbClr val="3399FF"/>
                            </a:solidFill>
                            <a:round/>
                            <a:headEnd/>
                            <a:tailEnd/>
                          </a:ln>
                          <a:effectLst/>
                        </wps:spPr>
                        <wps:bodyPr/>
                      </wps:wsp>
                      <wps:wsp>
                        <wps:cNvPr id="151" name="Line 25"/>
                        <wps:cNvCnPr/>
                        <wps:spPr bwMode="auto">
                          <a:xfrm>
                            <a:off x="36559" y="984413"/>
                            <a:ext cx="1581" cy="0"/>
                          </a:xfrm>
                          <a:prstGeom prst="line">
                            <a:avLst/>
                          </a:prstGeom>
                          <a:noFill/>
                          <a:ln w="9525">
                            <a:solidFill>
                              <a:srgbClr val="3399FF"/>
                            </a:solidFill>
                            <a:round/>
                            <a:headEnd/>
                            <a:tailEnd/>
                          </a:ln>
                          <a:effectLst/>
                        </wps:spPr>
                        <wps:bodyPr/>
                      </wps:wsp>
                      <wps:wsp>
                        <wps:cNvPr id="152" name="Line 26"/>
                        <wps:cNvCnPr/>
                        <wps:spPr bwMode="auto">
                          <a:xfrm>
                            <a:off x="37722" y="981873"/>
                            <a:ext cx="1581" cy="0"/>
                          </a:xfrm>
                          <a:prstGeom prst="line">
                            <a:avLst/>
                          </a:prstGeom>
                          <a:noFill/>
                          <a:ln w="9525">
                            <a:solidFill>
                              <a:srgbClr val="3399FF"/>
                            </a:solidFill>
                            <a:round/>
                            <a:headEnd/>
                            <a:tailEnd/>
                          </a:ln>
                          <a:effectLst/>
                        </wps:spPr>
                        <wps:bodyPr/>
                      </wps:wsp>
                      <wps:wsp>
                        <wps:cNvPr id="153" name="Line 27"/>
                        <wps:cNvCnPr/>
                        <wps:spPr bwMode="auto">
                          <a:xfrm>
                            <a:off x="37129" y="983143"/>
                            <a:ext cx="1581" cy="0"/>
                          </a:xfrm>
                          <a:prstGeom prst="line">
                            <a:avLst/>
                          </a:prstGeom>
                          <a:noFill/>
                          <a:ln w="9525">
                            <a:solidFill>
                              <a:srgbClr val="3399FF"/>
                            </a:solidFill>
                            <a:round/>
                            <a:headEnd/>
                            <a:tailEnd/>
                          </a:ln>
                          <a:effectLst/>
                        </wps:spPr>
                        <wps:bodyPr/>
                      </wps:wsp>
                      <wps:wsp>
                        <wps:cNvPr id="154" name="Text Box 28"/>
                        <wps:cNvSpPr txBox="1">
                          <a:spLocks noChangeArrowheads="1"/>
                        </wps:cNvSpPr>
                        <wps:spPr bwMode="auto">
                          <a:xfrm>
                            <a:off x="36513" y="984233"/>
                            <a:ext cx="1558" cy="428"/>
                          </a:xfrm>
                          <a:prstGeom prst="rect">
                            <a:avLst/>
                          </a:prstGeom>
                          <a:noFill/>
                          <a:ln w="9525">
                            <a:noFill/>
                            <a:miter lim="800000"/>
                            <a:headEnd/>
                            <a:tailEnd/>
                          </a:ln>
                          <a:effectLst/>
                        </wps:spPr>
                        <wps:txbx>
                          <w:txbxContent>
                            <w:p w:rsidR="001E7C81" w:rsidRDefault="001E7C81" w:rsidP="00A254C3">
                              <w:pPr>
                                <w:pStyle w:val="NormalWeb"/>
                                <w:kinsoku w:val="0"/>
                                <w:overflowPunct w:val="0"/>
                                <w:spacing w:before="144" w:beforeAutospacing="0" w:after="0" w:afterAutospacing="0"/>
                                <w:textAlignment w:val="baseline"/>
                              </w:pPr>
                              <w:r>
                                <w:rPr>
                                  <w:rFonts w:ascii="Arial" w:hAnsi="Arial" w:cstheme="minorBidi"/>
                                  <w:b/>
                                  <w:bCs/>
                                  <w:color w:val="000000" w:themeColor="text1"/>
                                  <w:kern w:val="24"/>
                                  <w:lang w:val="en-GB"/>
                                </w:rPr>
                                <w:t>What we use to do the work?</w:t>
                              </w:r>
                            </w:p>
                          </w:txbxContent>
                        </wps:txbx>
                        <wps:bodyPr wrap="square">
                          <a:noAutofit/>
                        </wps:bodyPr>
                      </wps:wsp>
                      <wps:wsp>
                        <wps:cNvPr id="155" name="Text Box 29"/>
                        <wps:cNvSpPr txBox="1">
                          <a:spLocks noChangeArrowheads="1"/>
                        </wps:cNvSpPr>
                        <wps:spPr bwMode="auto">
                          <a:xfrm>
                            <a:off x="36785" y="983599"/>
                            <a:ext cx="1558" cy="290"/>
                          </a:xfrm>
                          <a:prstGeom prst="rect">
                            <a:avLst/>
                          </a:prstGeom>
                          <a:noFill/>
                          <a:ln w="9525">
                            <a:noFill/>
                            <a:miter lim="800000"/>
                            <a:headEnd/>
                            <a:tailEnd/>
                          </a:ln>
                          <a:effectLst/>
                        </wps:spPr>
                        <wps:txbx>
                          <w:txbxContent>
                            <w:p w:rsidR="001E7C81" w:rsidRDefault="001E7C81" w:rsidP="00A254C3">
                              <w:pPr>
                                <w:pStyle w:val="NormalWeb"/>
                                <w:kinsoku w:val="0"/>
                                <w:overflowPunct w:val="0"/>
                                <w:spacing w:before="144" w:beforeAutospacing="0" w:after="0" w:afterAutospacing="0"/>
                                <w:textAlignment w:val="baseline"/>
                              </w:pPr>
                              <w:r>
                                <w:rPr>
                                  <w:rFonts w:ascii="Arial" w:hAnsi="Arial" w:cstheme="minorBidi"/>
                                  <w:b/>
                                  <w:bCs/>
                                  <w:color w:val="000000" w:themeColor="text1"/>
                                  <w:kern w:val="24"/>
                                  <w:lang w:val="en-GB"/>
                                </w:rPr>
                                <w:t xml:space="preserve"> What we do?</w:t>
                              </w:r>
                            </w:p>
                          </w:txbxContent>
                        </wps:txbx>
                        <wps:bodyPr wrap="square">
                          <a:noAutofit/>
                        </wps:bodyPr>
                      </wps:wsp>
                      <wps:wsp>
                        <wps:cNvPr id="156" name="Text Box 30"/>
                        <wps:cNvSpPr txBox="1">
                          <a:spLocks noChangeArrowheads="1"/>
                        </wps:cNvSpPr>
                        <wps:spPr bwMode="auto">
                          <a:xfrm>
                            <a:off x="37042" y="982964"/>
                            <a:ext cx="1558" cy="428"/>
                          </a:xfrm>
                          <a:prstGeom prst="rect">
                            <a:avLst/>
                          </a:prstGeom>
                          <a:noFill/>
                          <a:ln w="9525">
                            <a:noFill/>
                            <a:miter lim="800000"/>
                            <a:headEnd/>
                            <a:tailEnd/>
                          </a:ln>
                          <a:effectLst/>
                        </wps:spPr>
                        <wps:txbx>
                          <w:txbxContent>
                            <w:p w:rsidR="001E7C81" w:rsidRDefault="001E7C81" w:rsidP="00A254C3">
                              <w:pPr>
                                <w:pStyle w:val="NormalWeb"/>
                                <w:kinsoku w:val="0"/>
                                <w:overflowPunct w:val="0"/>
                                <w:spacing w:before="144" w:beforeAutospacing="0" w:after="0" w:afterAutospacing="0"/>
                                <w:textAlignment w:val="baseline"/>
                              </w:pPr>
                              <w:r>
                                <w:rPr>
                                  <w:rFonts w:ascii="Arial" w:hAnsi="Arial" w:cstheme="minorBidi"/>
                                  <w:b/>
                                  <w:bCs/>
                                  <w:color w:val="000000" w:themeColor="text1"/>
                                  <w:kern w:val="24"/>
                                  <w:lang w:val="en-GB"/>
                                </w:rPr>
                                <w:t xml:space="preserve"> What we produce or deliver?</w:t>
                              </w:r>
                            </w:p>
                          </w:txbxContent>
                        </wps:txbx>
                        <wps:bodyPr wrap="square">
                          <a:noAutofit/>
                        </wps:bodyPr>
                      </wps:wsp>
                      <wps:wsp>
                        <wps:cNvPr id="157" name="Text Box 31"/>
                        <wps:cNvSpPr txBox="1">
                          <a:spLocks noChangeArrowheads="1"/>
                        </wps:cNvSpPr>
                        <wps:spPr bwMode="auto">
                          <a:xfrm>
                            <a:off x="37359" y="982329"/>
                            <a:ext cx="1558" cy="428"/>
                          </a:xfrm>
                          <a:prstGeom prst="rect">
                            <a:avLst/>
                          </a:prstGeom>
                          <a:noFill/>
                          <a:ln w="9525">
                            <a:noFill/>
                            <a:miter lim="800000"/>
                            <a:headEnd/>
                            <a:tailEnd/>
                          </a:ln>
                          <a:effectLst/>
                        </wps:spPr>
                        <wps:txbx>
                          <w:txbxContent>
                            <w:p w:rsidR="001E7C81" w:rsidRDefault="001E7C81" w:rsidP="00A254C3">
                              <w:pPr>
                                <w:pStyle w:val="NormalWeb"/>
                                <w:kinsoku w:val="0"/>
                                <w:overflowPunct w:val="0"/>
                                <w:spacing w:before="144" w:beforeAutospacing="0" w:after="0" w:afterAutospacing="0"/>
                                <w:textAlignment w:val="baseline"/>
                              </w:pPr>
                              <w:r>
                                <w:rPr>
                                  <w:rFonts w:ascii="Arial" w:hAnsi="Arial" w:cstheme="minorBidi"/>
                                  <w:b/>
                                  <w:bCs/>
                                  <w:color w:val="000000" w:themeColor="text1"/>
                                  <w:kern w:val="24"/>
                                  <w:lang w:val="en-GB"/>
                                </w:rPr>
                                <w:t xml:space="preserve"> What we wish to achieve?</w:t>
                              </w:r>
                            </w:p>
                          </w:txbxContent>
                        </wps:txbx>
                        <wps:bodyPr wrap="square">
                          <a:noAutofit/>
                        </wps:bodyPr>
                      </wps:wsp>
                      <wps:wsp>
                        <wps:cNvPr id="158" name="Text Box 32"/>
                        <wps:cNvSpPr txBox="1">
                          <a:spLocks noChangeArrowheads="1"/>
                        </wps:cNvSpPr>
                        <wps:spPr bwMode="auto">
                          <a:xfrm>
                            <a:off x="37647" y="981694"/>
                            <a:ext cx="1558" cy="428"/>
                          </a:xfrm>
                          <a:prstGeom prst="rect">
                            <a:avLst/>
                          </a:prstGeom>
                          <a:noFill/>
                          <a:ln w="9525">
                            <a:noFill/>
                            <a:miter lim="800000"/>
                            <a:headEnd/>
                            <a:tailEnd/>
                          </a:ln>
                          <a:effectLst/>
                        </wps:spPr>
                        <wps:txbx>
                          <w:txbxContent>
                            <w:p w:rsidR="001E7C81" w:rsidRDefault="001E7C81" w:rsidP="00A254C3">
                              <w:pPr>
                                <w:pStyle w:val="NormalWeb"/>
                                <w:kinsoku w:val="0"/>
                                <w:overflowPunct w:val="0"/>
                                <w:spacing w:before="144" w:beforeAutospacing="0" w:after="0" w:afterAutospacing="0"/>
                                <w:textAlignment w:val="baseline"/>
                              </w:pPr>
                              <w:r>
                                <w:rPr>
                                  <w:rFonts w:ascii="Arial" w:hAnsi="Arial" w:cstheme="minorBidi"/>
                                  <w:b/>
                                  <w:bCs/>
                                  <w:color w:val="000000" w:themeColor="text1"/>
                                  <w:kern w:val="24"/>
                                  <w:lang w:val="en-GB"/>
                                </w:rPr>
                                <w:t xml:space="preserve"> What we aim to change?</w:t>
                              </w:r>
                            </w:p>
                          </w:txbxContent>
                        </wps:txbx>
                        <wps:bodyPr wrap="square">
                          <a:noAutofit/>
                        </wps:bodyPr>
                      </wps:wsp>
                      <wps:wsp>
                        <wps:cNvPr id="159" name="AutoShape 33"/>
                        <wps:cNvSpPr>
                          <a:spLocks/>
                        </wps:cNvSpPr>
                        <wps:spPr bwMode="auto">
                          <a:xfrm rot="19980000" flipH="1">
                            <a:off x="40958" y="982458"/>
                            <a:ext cx="136" cy="1996"/>
                          </a:xfrm>
                          <a:prstGeom prst="leftBrace">
                            <a:avLst>
                              <a:gd name="adj1" fmla="val 122304"/>
                              <a:gd name="adj2" fmla="val 50000"/>
                            </a:avLst>
                          </a:prstGeom>
                          <a:noFill/>
                          <a:ln w="12700">
                            <a:solidFill>
                              <a:schemeClr val="tx1"/>
                            </a:solidFill>
                            <a:round/>
                            <a:headEnd/>
                            <a:tailEnd/>
                          </a:ln>
                          <a:effectLst/>
                        </wps:spPr>
                        <wps:bodyPr wrap="none" anchor="ctr"/>
                      </wps:wsp>
                      <wps:wsp>
                        <wps:cNvPr id="160" name="AutoShape 34"/>
                        <wps:cNvSpPr>
                          <a:spLocks/>
                        </wps:cNvSpPr>
                        <wps:spPr bwMode="auto">
                          <a:xfrm rot="19980000" flipH="1">
                            <a:off x="40142" y="981075"/>
                            <a:ext cx="136" cy="1531"/>
                          </a:xfrm>
                          <a:prstGeom prst="leftBrace">
                            <a:avLst>
                              <a:gd name="adj1" fmla="val 93811"/>
                              <a:gd name="adj2" fmla="val 50000"/>
                            </a:avLst>
                          </a:prstGeom>
                          <a:noFill/>
                          <a:ln w="12700">
                            <a:solidFill>
                              <a:schemeClr val="tx1"/>
                            </a:solidFill>
                            <a:round/>
                            <a:headEnd/>
                            <a:tailEnd/>
                          </a:ln>
                          <a:effectLst/>
                        </wps:spPr>
                        <wps:bodyPr wrap="none" anchor="ctr"/>
                      </wps:wsp>
                      <wps:wsp>
                        <wps:cNvPr id="161" name="Text Box 35"/>
                        <wps:cNvSpPr txBox="1">
                          <a:spLocks noChangeArrowheads="1"/>
                        </wps:cNvSpPr>
                        <wps:spPr bwMode="auto">
                          <a:xfrm>
                            <a:off x="41072" y="983191"/>
                            <a:ext cx="1020" cy="971"/>
                          </a:xfrm>
                          <a:prstGeom prst="rect">
                            <a:avLst/>
                          </a:prstGeom>
                          <a:noFill/>
                          <a:ln w="9525">
                            <a:noFill/>
                            <a:miter lim="800000"/>
                            <a:headEnd/>
                            <a:tailEnd/>
                          </a:ln>
                          <a:effectLst/>
                        </wps:spPr>
                        <wps:txbx>
                          <w:txbxContent>
                            <w:p w:rsidR="001E7C81" w:rsidRDefault="001E7C81" w:rsidP="00A254C3">
                              <w:pPr>
                                <w:pStyle w:val="NormalWeb"/>
                                <w:kinsoku w:val="0"/>
                                <w:overflowPunct w:val="0"/>
                                <w:spacing w:before="168" w:beforeAutospacing="0" w:after="0" w:afterAutospacing="0"/>
                                <w:jc w:val="center"/>
                                <w:textAlignment w:val="baseline"/>
                              </w:pPr>
                              <w:r>
                                <w:rPr>
                                  <w:rFonts w:ascii="Arial" w:hAnsi="Arial" w:cstheme="minorBidi"/>
                                  <w:b/>
                                  <w:bCs/>
                                  <w:color w:val="000000" w:themeColor="text1"/>
                                  <w:kern w:val="24"/>
                                  <w:sz w:val="28"/>
                                  <w:szCs w:val="28"/>
                                  <w:lang w:val="en-GB"/>
                                </w:rPr>
                                <w:t xml:space="preserve">Plan, budget, implement and monitor </w:t>
                              </w:r>
                            </w:p>
                          </w:txbxContent>
                        </wps:txbx>
                        <wps:bodyPr wrap="square">
                          <a:noAutofit/>
                        </wps:bodyPr>
                      </wps:wsp>
                      <wps:wsp>
                        <wps:cNvPr id="162" name="Text Box 36"/>
                        <wps:cNvSpPr txBox="1">
                          <a:spLocks noChangeArrowheads="1"/>
                        </wps:cNvSpPr>
                        <wps:spPr bwMode="auto">
                          <a:xfrm>
                            <a:off x="40323" y="981558"/>
                            <a:ext cx="1044" cy="971"/>
                          </a:xfrm>
                          <a:prstGeom prst="rect">
                            <a:avLst/>
                          </a:prstGeom>
                          <a:noFill/>
                          <a:ln w="9525">
                            <a:noFill/>
                            <a:miter lim="800000"/>
                            <a:headEnd/>
                            <a:tailEnd/>
                          </a:ln>
                          <a:effectLst/>
                        </wps:spPr>
                        <wps:txbx>
                          <w:txbxContent>
                            <w:p w:rsidR="001E7C81" w:rsidRDefault="001E7C81" w:rsidP="00A254C3">
                              <w:pPr>
                                <w:pStyle w:val="NormalWeb"/>
                                <w:kinsoku w:val="0"/>
                                <w:overflowPunct w:val="0"/>
                                <w:spacing w:before="168" w:beforeAutospacing="0" w:after="0" w:afterAutospacing="0"/>
                                <w:jc w:val="center"/>
                                <w:textAlignment w:val="baseline"/>
                              </w:pPr>
                              <w:r>
                                <w:rPr>
                                  <w:rFonts w:ascii="Arial" w:hAnsi="Arial" w:cstheme="minorBidi"/>
                                  <w:b/>
                                  <w:bCs/>
                                  <w:color w:val="000000" w:themeColor="text1"/>
                                  <w:kern w:val="24"/>
                                  <w:sz w:val="28"/>
                                  <w:szCs w:val="28"/>
                                  <w:lang w:val="en-GB"/>
                                </w:rPr>
                                <w:t>Manage towards achieving these results</w:t>
                              </w:r>
                            </w:p>
                          </w:txbxContent>
                        </wps:txbx>
                        <wps:bodyPr wrap="square">
                          <a:noAutofit/>
                        </wps:bodyPr>
                      </wps:wsp>
                    </wpg:wgp>
                  </a:graphicData>
                </a:graphic>
              </wp:inline>
            </w:drawing>
          </mc:Choice>
          <mc:Fallback>
            <w:pict>
              <v:group w14:anchorId="5CB6A866" id="Group 37" o:spid="_x0000_s1026" style="width:499.8pt;height:443.4pt;mso-position-horizontal-relative:char;mso-position-vertical-relative:line" coordorigin="365,9810" coordsize="5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">
                <v:shape id="AutoShape 4" o:spid="_x0000_s1027" style="position:absolute;left:381;top:9838;width:30;height:6;flip:y;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f7MYA&#10;AADcAAAADwAAAGRycy9kb3ducmV2LnhtbESPQWvCQBCF7wX/wzJCb3VjK0Wjq0hpwUtbGhU9Dtkx&#10;iWZnQ3ajaX9951DobYb35r1vFqve1epKbag8GxiPElDEubcVFwZ227eHKagQkS3WnsnANwVYLQd3&#10;C0ytv/EXXbNYKAnhkKKBMsYm1TrkJTkMI98Qi3byrcMoa1to2+JNwl2tH5PkWTusWBpKbOilpPyS&#10;dc7ApKP9+ecds1fa5PvD54w+JsfOmPthv56DitTHf/Pf9cYK/pP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Xf7MYAAADcAAAADwAAAAAAAAAAAAAAAACYAgAAZHJz&#10;L2Rvd25yZXYueG1sUEsFBgAAAAAEAAQA9QAAAIsDAAAAAA==&#10;" path="m,l1779,21600r18042,l21600,,,xe" fillcolor="#c90" stroked="f">
                  <v:fill color2="white [3212]" rotate="t" focus="100%" type="gradient"/>
                  <v:stroke joinstyle="miter"/>
                  <v:path o:connecttype="custom" o:connectlocs="2862,274;1493,547;123,274;1493,0" o:connectangles="0,0,0,0" textboxrect="2692,2685,18908,18915"/>
                </v:shape>
                <v:shape id="AutoShape 5" o:spid="_x0000_s1028" style="position:absolute;left:384;top:9832;width:24;height:5;flip:y;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L/sQA&#10;AADcAAAADwAAAGRycy9kb3ducmV2LnhtbERPTWvCQBC9F/wPywi91U0UtE1dRSLSHIqglfY6ZKdJ&#10;aHY2ZrdJ6q/vCoK3ebzPWa4HU4uOWldZVhBPIhDEudUVFwpOH7unZxDOI2usLZOCP3KwXo0elpho&#10;2/OBuqMvRAhhl6CC0vsmkdLlJRl0E9sQB+7btgZ9gG0hdYt9CDe1nEbRXBqsODSU2FBaUv5z/DUK&#10;Lvb9kp7n29lLb7L95+7EX/niTanH8bB5BeFp8HfxzZ3pMH8Ww/WZcIF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Jy/7EAAAA3AAAAA8AAAAAAAAAAAAAAAAAmAIAAGRycy9k&#10;b3ducmV2LnhtbFBLBQYAAAAABAAEAPUAAACJAwAAAAA=&#10;" path="m,l2206,21600r17188,l21600,,,xe" fillcolor="#fc0" stroked="f">
                  <v:fill color2="white [3212]" rotate="t" focus="100%" type="gradient"/>
                  <v:stroke joinstyle="miter"/>
                  <v:path o:connecttype="custom" o:connectlocs="2250,273;1186,545;121,273;1186,0" o:connectangles="0,0,0,0" textboxrect="2906,2893,18694,18707"/>
                </v:shape>
                <v:shape id="AutoShape 6" o:spid="_x0000_s1029" style="position:absolute;left:387;top:9825;width:18;height:6;flip:y;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dYsIA&#10;AADcAAAADwAAAGRycy9kb3ducmV2LnhtbERPTYvCMBC9C/sfwgheRNNVkKUaxa0ILp7q7mVvYzM2&#10;xWbSbaLWf78RBG/zeJ+zWHW2FldqfeVYwfs4AUFcOF1xqeDnezv6AOEDssbaMSm4k4fV8q23wFS7&#10;G+d0PYRSxBD2KSowITSplL4wZNGPXUMcuZNrLYYI21LqFm8x3NZykiQzabHi2GCwocxQcT5crILN&#10;nv5OvxkfzXSYrb9K90nHPFdq0O/WcxCBuvASP907HedPJ/B4Jl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51iwgAAANwAAAAPAAAAAAAAAAAAAAAAAJgCAABkcnMvZG93&#10;bnJldi54bWxQSwUGAAAAAAQABAD1AAAAhwMAAAAA&#10;" path="m,l3240,21600r15120,l21600,,,xe" fillcolor="#cc0" stroked="f">
                  <v:fill color2="white [3212]" rotate="t" focus="100%" type="gradient"/>
                  <v:stroke joinstyle="miter"/>
                  <v:path o:connecttype="custom" o:connectlocs="1707,273;923,545;138,273;923,0" o:connectangles="0,0,0,0" textboxrect="3419,3408,18181,18192"/>
                </v:shape>
                <v:shape id="AutoShape 7" o:spid="_x0000_s1030" style="position:absolute;left:390;top:9819;width:12;height:6;flip:y;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zdYMIA&#10;AADcAAAADwAAAGRycy9kb3ducmV2LnhtbERPTWvCQBC9F/wPyxS81U0TkJK6imgCOUmrotchO02i&#10;2dk0u43pv3cLBW/zeJ+zWI2mFQP1rrGs4HUWgSAurW64UnA85C9vIJxH1thaJgW/5GC1nDwtMNX2&#10;xp807H0lQgi7FBXU3neplK6syaCb2Y44cF+2N+gD7Cupe7yFcNPKOIrm0mDDoaHGjjY1ldf9j1Fw&#10;Mh9Fftnu6DuL19nGnotDdrZKTZ/H9TsIT6N/iP/dhQ7zkwT+ng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1gwgAAANwAAAAPAAAAAAAAAAAAAAAAAJgCAABkcnMvZG93&#10;bnJldi54bWxQSwUGAAAAAAQABAD1AAAAhwMAAAAA&#10;" path="m,l4546,21600r12508,l21600,,,xe" fillcolor="olive" stroked="f">
                  <v:fill color2="white [3212]" rotate="t" focus="100%" type="gradient"/>
                  <v:stroke joinstyle="miter"/>
                  <v:path o:connecttype="custom" o:connectlocs="1100,273;615,545;129,273;615,0" o:connectangles="0,0,0,0" textboxrect="4077,4082,17523,17518"/>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31" type="#_x0000_t5" style="position:absolute;left:393;top:9811;width:6;height: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KRKsMA&#10;AADcAAAADwAAAGRycy9kb3ducmV2LnhtbERPS2sCMRC+F/wPYYTeatZaiqxGWYWCtD3UF+Jt2Iyb&#10;xc1kSVLd/fdNodDbfHzPmS8724gb+VA7VjAeZSCIS6drrhQc9m9PUxAhImtsHJOCngIsF4OHOeba&#10;3XlLt12sRArhkKMCE2ObSxlKQxbDyLXEibs4bzEm6CupPd5TuG3kc5a9Sos1pwaDLa0Nldfdt1Ug&#10;DzWtzu/m8yOuiv7L91V7OhZKPQ67YgYiUhf/xX/ujU7zJy/w+0y6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KRKsMAAADcAAAADwAAAAAAAAAAAAAAAACYAgAAZHJzL2Rv&#10;d25yZXYueG1sUEsFBgAAAAAEAAQA9QAAAIgDAAAAAA==&#10;" adj="11004" fillcolor="#963" stroked="f"/>
                <v:shapetype id="_x0000_t202" coordsize="21600,21600" o:spt="202" path="m,l,21600r21600,l21600,xe">
                  <v:stroke joinstyle="miter"/>
                  <v:path gradientshapeok="t" o:connecttype="rect"/>
                </v:shapetype>
                <v:shape id="Text Box 9" o:spid="_x0000_s1032" type="#_x0000_t202" style="position:absolute;left:391;top:9814;width: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1E7C81" w:rsidRDefault="001E7C81" w:rsidP="00A254C3">
                        <w:pPr>
                          <w:pStyle w:val="NormalWeb"/>
                          <w:spacing w:before="192" w:beforeAutospacing="0" w:after="0" w:afterAutospacing="0"/>
                          <w:jc w:val="center"/>
                          <w:textAlignment w:val="baseline"/>
                        </w:pPr>
                        <w:r>
                          <w:rPr>
                            <w:rFonts w:ascii="Arial Black" w:hAnsi="Arial Black" w:cstheme="minorBidi"/>
                            <w:color w:val="000000" w:themeColor="text1"/>
                            <w:kern w:val="24"/>
                            <w:sz w:val="32"/>
                            <w:szCs w:val="32"/>
                            <w:lang w:val="en-GB"/>
                          </w:rPr>
                          <w:t>IMPACTS</w:t>
                        </w:r>
                      </w:p>
                    </w:txbxContent>
                  </v:textbox>
                </v:shape>
                <v:shape id="Text Box 10" o:spid="_x0000_s1033" type="#_x0000_t202" style="position:absolute;left:390;top:9821;width:1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1E7C81" w:rsidRDefault="001E7C81" w:rsidP="00A254C3">
                        <w:pPr>
                          <w:pStyle w:val="NormalWeb"/>
                          <w:spacing w:before="192" w:beforeAutospacing="0" w:after="0" w:afterAutospacing="0"/>
                          <w:jc w:val="center"/>
                          <w:textAlignment w:val="baseline"/>
                        </w:pPr>
                        <w:r>
                          <w:rPr>
                            <w:rFonts w:ascii="Arial Black" w:hAnsi="Arial Black" w:cstheme="minorBidi"/>
                            <w:color w:val="000000" w:themeColor="text1"/>
                            <w:kern w:val="24"/>
                            <w:sz w:val="32"/>
                            <w:szCs w:val="32"/>
                            <w:lang w:val="en-GB"/>
                          </w:rPr>
                          <w:t>OUTCOMES</w:t>
                        </w:r>
                      </w:p>
                    </w:txbxContent>
                  </v:textbox>
                </v:shape>
                <v:shape id="Text Box 11" o:spid="_x0000_s1034" type="#_x0000_t202" style="position:absolute;left:387;top:9827;width:17;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1E7C81" w:rsidRDefault="001E7C81" w:rsidP="00A254C3">
                        <w:pPr>
                          <w:pStyle w:val="NormalWeb"/>
                          <w:spacing w:before="192" w:beforeAutospacing="0" w:after="0" w:afterAutospacing="0"/>
                          <w:jc w:val="center"/>
                          <w:textAlignment w:val="baseline"/>
                        </w:pPr>
                        <w:r>
                          <w:rPr>
                            <w:rFonts w:ascii="Arial Black" w:hAnsi="Arial Black" w:cstheme="minorBidi"/>
                            <w:color w:val="000000" w:themeColor="text1"/>
                            <w:kern w:val="24"/>
                            <w:sz w:val="32"/>
                            <w:szCs w:val="32"/>
                            <w:lang w:val="en-GB"/>
                          </w:rPr>
                          <w:t>OUTPUTS</w:t>
                        </w:r>
                      </w:p>
                    </w:txbxContent>
                  </v:textbox>
                </v:shape>
                <v:shape id="Text Box 12" o:spid="_x0000_s1035" type="#_x0000_t202" style="position:absolute;left:388;top:9840;width:1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1E7C81" w:rsidRDefault="001E7C81" w:rsidP="00A254C3">
                        <w:pPr>
                          <w:pStyle w:val="NormalWeb"/>
                          <w:spacing w:before="192" w:beforeAutospacing="0" w:after="0" w:afterAutospacing="0"/>
                          <w:jc w:val="center"/>
                          <w:textAlignment w:val="baseline"/>
                        </w:pPr>
                        <w:r>
                          <w:rPr>
                            <w:rFonts w:ascii="Arial Black" w:hAnsi="Arial Black" w:cstheme="minorBidi"/>
                            <w:color w:val="000000" w:themeColor="text1"/>
                            <w:kern w:val="24"/>
                            <w:sz w:val="32"/>
                            <w:szCs w:val="32"/>
                            <w:lang w:val="en-GB"/>
                          </w:rPr>
                          <w:t>INPUTS</w:t>
                        </w:r>
                      </w:p>
                    </w:txbxContent>
                  </v:textbox>
                </v:shape>
                <v:shape id="Text Box 13" o:spid="_x0000_s1036" type="#_x0000_t202" style="position:absolute;left:387;top:9834;width:17;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1E7C81" w:rsidRDefault="001E7C81" w:rsidP="00A254C3">
                        <w:pPr>
                          <w:pStyle w:val="NormalWeb"/>
                          <w:spacing w:before="192" w:beforeAutospacing="0" w:after="0" w:afterAutospacing="0"/>
                          <w:jc w:val="center"/>
                          <w:textAlignment w:val="baseline"/>
                        </w:pPr>
                        <w:r>
                          <w:rPr>
                            <w:rFonts w:ascii="Arial Black" w:hAnsi="Arial Black" w:cstheme="minorBidi"/>
                            <w:color w:val="000000" w:themeColor="text1"/>
                            <w:kern w:val="24"/>
                            <w:sz w:val="32"/>
                            <w:szCs w:val="32"/>
                            <w:lang w:val="en-GB"/>
                          </w:rPr>
                          <w:t>ACTIVITIES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37" type="#_x0000_t67" style="position:absolute;left:394;top:9818;width:3;height:1;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0OMUA&#10;AADcAAAADwAAAGRycy9kb3ducmV2LnhtbESPQUvDQBCF74L/YRmhN7tRikrabVFBKBVTTHvocZqd&#10;ZkOzsyG7beK/dw6Ctxnem/e+WaxG36or9bEJbOBhmoEiroJtuDaw333cv4CKCdliG5gM/FCE1fL2&#10;ZoG5DQN/07VMtZIQjjkacCl1udaxcuQxTkNHLNop9B6TrH2tbY+DhPtWP2bZk/bYsDQ47OjdUXUu&#10;L97A5ujeiiMVxSc/l631w8xtvw7GTO7G1zmoRGP6N/9dr63gzwRf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1/Q4xQAAANwAAAAPAAAAAAAAAAAAAAAAAJgCAABkcnMv&#10;ZG93bnJldi54bWxQSwUGAAAAAAQABAD1AAAAigMAAAAA&#10;" adj="11400,7200" fillcolor="white [3212]" strokecolor="black [3213]"/>
                <v:shape id="AutoShape 15" o:spid="_x0000_s1038" type="#_x0000_t67" style="position:absolute;left:394;top:9824;width:3;height:1;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Ro8MA&#10;AADcAAAADwAAAGRycy9kb3ducmV2LnhtbERPTWvCQBC9F/wPywi9NRtF2pK6igqCKEaa9tDjmB2z&#10;wexsyG5N+u/dQqG3ebzPmS8H24gbdb52rGCSpCCIS6drrhR8fmyfXkH4gKyxcUwKfsjDcjF6mGOm&#10;Xc/vdCtCJWII+wwVmBDaTEpfGrLoE9cSR+7iOoshwq6SusM+httGTtP0WVqsOTYYbGljqLwW31bB&#10;/mzW+Zny/MAvRaNtPzOn45dSj+Nh9QYi0BD+xX/unY7zZxP4fS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tRo8MAAADcAAAADwAAAAAAAAAAAAAAAACYAgAAZHJzL2Rv&#10;d25yZXYueG1sUEsFBgAAAAAEAAQA9QAAAIgDAAAAAA==&#10;" adj="11400,7200" fillcolor="white [3212]" strokecolor="black [3213]"/>
                <v:shape id="AutoShape 16" o:spid="_x0000_s1039" type="#_x0000_t67" style="position:absolute;left:394;top:9830;width:3;height:2;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6sMA&#10;AADcAAAADwAAAGRycy9kb3ducmV2LnhtbERPTWvCQBC9F/oflhF6q7uKqKSuQdKUepNaD/Y2zU6T&#10;YHY2zW40/nu3IPQ2j/c5q3SwjThT52vHGiZjBYK4cKbmUsPh8+15CcIHZIONY9JwJQ/p+vFhhYlx&#10;F/6g8z6UIoawT1BDFUKbSOmLiiz6sWuJI/fjOoshwq6UpsNLDLeNnCo1lxZrjg0VtpRVVJz2vdXw&#10;+334yvNZ3odd8Z71i7l6PRql9dNo2LyACDSEf/HdvTVx/mwKf8/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n6sMAAADcAAAADwAAAAAAAAAAAAAAAACYAgAAZHJzL2Rv&#10;d25yZXYueG1sUEsFBgAAAAAEAAQA9QAAAIgDAAAAAA==&#10;" adj="11400,7200" fillcolor="black [3213]" stroked="f"/>
                <v:shape id="AutoShape 17" o:spid="_x0000_s1040" type="#_x0000_t67" style="position:absolute;left:394;top:9837;width:3;height:1;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CccMA&#10;AADcAAAADwAAAGRycy9kb3ducmV2LnhtbERPTWvCQBC9F/wPywjemt2q2BJdRTRib1Lrob1Ns2MS&#10;mp2N2Y2m/75bEHqbx/ucxaq3tbhS6yvHGp4SBYI4d6biQsPpfff4AsIHZIO1Y9LwQx5Wy8HDAlPj&#10;bvxG12MoRAxhn6KGMoQmldLnJVn0iWuII3d2rcUQYVtI0+IthttajpWaSYsVx4YSG9qUlH8fO6vh&#10;8nX6zLJp1oVDvt90zzO1/TBK69GwX89BBOrDv/jufjVx/nQC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MCccMAAADcAAAADwAAAAAAAAAAAAAAAACYAgAAZHJzL2Rv&#10;d25yZXYueG1sUEsFBgAAAAAEAAQA9QAAAIgDAAAAAA==&#10;" adj="11400,7200" fillcolor="black [3213]" stroked="f"/>
                <v:shape id="Text Box 18" o:spid="_x0000_s1041" type="#_x0000_t202" style="position:absolute;left:374;top:9812;width:1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1E7C81" w:rsidRDefault="001E7C81" w:rsidP="00A254C3">
                        <w:pPr>
                          <w:pStyle w:val="NormalWeb"/>
                          <w:kinsoku w:val="0"/>
                          <w:overflowPunct w:val="0"/>
                          <w:spacing w:before="144" w:beforeAutospacing="0" w:after="0" w:afterAutospacing="0"/>
                          <w:jc w:val="right"/>
                          <w:textAlignment w:val="baseline"/>
                        </w:pPr>
                        <w:r>
                          <w:rPr>
                            <w:rFonts w:ascii="Arial" w:hAnsi="Arial" w:cstheme="minorBidi"/>
                            <w:color w:val="000000" w:themeColor="text1"/>
                            <w:kern w:val="24"/>
                            <w:lang w:val="en-GB"/>
                          </w:rPr>
                          <w:t>The developmental results of achieving specific outcomes</w:t>
                        </w:r>
                      </w:p>
                    </w:txbxContent>
                  </v:textbox>
                </v:shape>
                <v:shape id="Text Box 19" o:spid="_x0000_s1042" type="#_x0000_t202" style="position:absolute;left:371;top:9819;width:1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1E7C81" w:rsidRDefault="001E7C81" w:rsidP="00A254C3">
                        <w:pPr>
                          <w:pStyle w:val="NormalWeb"/>
                          <w:kinsoku w:val="0"/>
                          <w:overflowPunct w:val="0"/>
                          <w:spacing w:before="144" w:beforeAutospacing="0" w:after="0" w:afterAutospacing="0"/>
                          <w:jc w:val="right"/>
                          <w:textAlignment w:val="baseline"/>
                        </w:pPr>
                        <w:r>
                          <w:rPr>
                            <w:rFonts w:ascii="Arial" w:hAnsi="Arial" w:cstheme="minorBidi"/>
                            <w:color w:val="000000" w:themeColor="text1"/>
                            <w:kern w:val="24"/>
                            <w:lang w:val="en-GB"/>
                          </w:rPr>
                          <w:t>The medium-term results for specific beneficiaries that are the consequence of achieving specific outputs</w:t>
                        </w:r>
                      </w:p>
                    </w:txbxContent>
                  </v:textbox>
                </v:shape>
                <v:shape id="Text Box 20" o:spid="_x0000_s1043" type="#_x0000_t202" style="position:absolute;left:369;top:9825;width:1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1E7C81" w:rsidRDefault="001E7C81" w:rsidP="00A254C3">
                        <w:pPr>
                          <w:pStyle w:val="NormalWeb"/>
                          <w:kinsoku w:val="0"/>
                          <w:overflowPunct w:val="0"/>
                          <w:spacing w:before="144" w:beforeAutospacing="0" w:after="0" w:afterAutospacing="0"/>
                          <w:jc w:val="right"/>
                          <w:textAlignment w:val="baseline"/>
                        </w:pPr>
                        <w:r>
                          <w:rPr>
                            <w:rFonts w:ascii="Arial" w:hAnsi="Arial" w:cstheme="minorBidi"/>
                            <w:color w:val="000000" w:themeColor="text1"/>
                            <w:kern w:val="24"/>
                            <w:lang w:val="en-GB"/>
                          </w:rPr>
                          <w:t>The final products, or goods and services produced for delivery</w:t>
                        </w:r>
                      </w:p>
                    </w:txbxContent>
                  </v:textbox>
                </v:shape>
                <v:shape id="Text Box 21" o:spid="_x0000_s1044" type="#_x0000_t202" style="position:absolute;left:366;top:9831;width:1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1E7C81" w:rsidRDefault="001E7C81" w:rsidP="00A254C3">
                        <w:pPr>
                          <w:pStyle w:val="NormalWeb"/>
                          <w:kinsoku w:val="0"/>
                          <w:overflowPunct w:val="0"/>
                          <w:spacing w:before="144" w:beforeAutospacing="0" w:after="0" w:afterAutospacing="0"/>
                          <w:jc w:val="right"/>
                          <w:textAlignment w:val="baseline"/>
                        </w:pPr>
                        <w:r>
                          <w:rPr>
                            <w:rFonts w:ascii="Arial" w:hAnsi="Arial" w:cstheme="minorBidi"/>
                            <w:color w:val="000000" w:themeColor="text1"/>
                            <w:kern w:val="24"/>
                            <w:lang w:val="en-GB"/>
                          </w:rPr>
                          <w:t>The processes or actions that use a range of inputs to produce the desired outputs and ultimately outcomes</w:t>
                        </w:r>
                      </w:p>
                    </w:txbxContent>
                  </v:textbox>
                </v:shape>
                <v:shape id="Text Box 22" o:spid="_x0000_s1045" type="#_x0000_t202" style="position:absolute;left:366;top:9838;width:14;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1E7C81" w:rsidRDefault="001E7C81" w:rsidP="00A254C3">
                        <w:pPr>
                          <w:pStyle w:val="NormalWeb"/>
                          <w:kinsoku w:val="0"/>
                          <w:overflowPunct w:val="0"/>
                          <w:spacing w:before="144" w:beforeAutospacing="0" w:after="0" w:afterAutospacing="0"/>
                          <w:jc w:val="right"/>
                          <w:textAlignment w:val="baseline"/>
                        </w:pPr>
                        <w:r>
                          <w:rPr>
                            <w:rFonts w:ascii="Arial" w:hAnsi="Arial" w:cstheme="minorBidi"/>
                            <w:color w:val="000000" w:themeColor="text1"/>
                            <w:kern w:val="24"/>
                            <w:lang w:val="en-GB"/>
                          </w:rPr>
                          <w:t>The resources that contribute to the production and delivery of outputs</w:t>
                        </w:r>
                      </w:p>
                    </w:txbxContent>
                  </v:textbox>
                </v:shape>
                <v:line id="Line 23" o:spid="_x0000_s1046" style="position:absolute;visibility:visible;mso-wrap-style:square" from="374,9825" to="390,9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BTOMMAAADcAAAADwAAAGRycy9kb3ducmV2LnhtbERPTWvCQBC9C/6HZYTezEYpRVNXEW2h&#10;vbQYS+txyI5JcHc2ZLcm+ffdguBtHu9zVpveGnGl1teOFcySFARx4XTNpYKv4+t0AcIHZI3GMSkY&#10;yMNmPR6tMNOu4wNd81CKGMI+QwVVCE0mpS8qsugT1xBH7uxaiyHCtpS6xS6GWyPnafokLdYcGyps&#10;aFdRccl/rYKdOdf704//vpRLHN4/vfnoX2ZKPUz67TOIQH24i2/uNx3nPy7h/5l4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QUzjDAAAA3AAAAA8AAAAAAAAAAAAA&#10;AAAAoQIAAGRycy9kb3ducmV2LnhtbFBLBQYAAAAABAAEAPkAAACRAwAAAAA=&#10;" strokecolor="#39f"/>
                <v:line id="Line 24" o:spid="_x0000_s1047" style="position:absolute;visibility:visible;mso-wrap-style:square" from="368,9837" to="384,9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NseMUAAADcAAAADwAAAGRycy9kb3ducmV2LnhtbESPQWsCQQyF70L/w5BCbzproUVXRxHb&#10;gr1U1FI9hp24uziTWXZGXf99cxC8JbyX975M55136kJtrAMbGA4yUMRFsDWXBn53X/0RqJiQLbrA&#10;ZOBGEeazp94UcxuuvKHLNpVKQjjmaKBKqcm1jkVFHuMgNMSiHUPrMcnaltq2eJVw7/Rrlr1rjzVL&#10;Q4UNLSsqTtuzN7B0x/rjsI9/p3KMt+91dD/d59CYl+duMQGVqEsP8/16ZQX/TfDlGZlAz/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NseMUAAADcAAAADwAAAAAAAAAA&#10;AAAAAAChAgAAZHJzL2Rvd25yZXYueG1sUEsFBgAAAAAEAAQA+QAAAJMDAAAAAA==&#10;" strokecolor="#39f"/>
                <v:line id="Line 25" o:spid="_x0000_s1048" style="position:absolute;visibility:visible;mso-wrap-style:square" from="365,9844" to="381,9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48MAAADcAAAADwAAAGRycy9kb3ducmV2LnhtbERPS2sCMRC+C/6HMIK3mt1CS7s1K6It&#10;6MXSVdoeh83sA5PJsom6/vtGKHibj+8588VgjThT71vHCtJZAoK4dLrlWsFh//HwAsIHZI3GMSm4&#10;kodFPh7NMdPuwl90LkItYgj7DBU0IXSZlL5syKKfuY44cpXrLYYI+1rqHi8x3Br5mCTP0mLLsaHB&#10;jlYNlcfiZBWsTNWuf3/897F+xev205vd8J4qNZ0MyzcQgYZwF/+7NzrOf0rh9ky8QO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ePDAAAA3AAAAA8AAAAAAAAAAAAA&#10;AAAAoQIAAGRycy9kb3ducmV2LnhtbFBLBQYAAAAABAAEAPkAAACRAwAAAAA=&#10;" strokecolor="#39f"/>
                <v:line id="Line 26" o:spid="_x0000_s1049" style="position:absolute;visibility:visible;mso-wrap-style:square" from="377,9818" to="393,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XlMIAAADcAAAADwAAAGRycy9kb3ducmV2LnhtbERPS4vCMBC+C/6HMMLeNFVQtGsU8QG7&#10;F0Vddj0OzdgWk0lpslr/vREEb/PxPWc6b6wRV6p96VhBv5eAIM6cLjlX8HPcdMcgfEDWaByTgjt5&#10;mM/arSmm2t14T9dDyEUMYZ+igiKEKpXSZwVZ9D1XEUfu7GqLIcI6l7rGWwy3Rg6SZCQtlhwbCqxo&#10;WVB2OfxbBUtzLlenP/97ySd4/955s23WfaU+Os3iE0SgJrzFL/eXjvOHA3g+Ey+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1XlMIAAADcAAAADwAAAAAAAAAAAAAA&#10;AAChAgAAZHJzL2Rvd25yZXYueG1sUEsFBgAAAAAEAAQA+QAAAJADAAAAAA==&#10;" strokecolor="#39f"/>
                <v:line id="Line 27" o:spid="_x0000_s1050" style="position:absolute;visibility:visible;mso-wrap-style:square" from="371,9831" to="387,9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HyD8MAAADcAAAADwAAAGRycy9kb3ducmV2LnhtbERPS2sCMRC+C/6HMIXeNGtLRbdmRWwL&#10;7aXiKrbHYTP7wGSybFJd/30jCN7m43vOYtlbI07U+caxgsk4AUFcON1wpWC/+xjNQPiArNE4JgUX&#10;8rDMhoMFptqdeUunPFQihrBPUUEdQptK6YuaLPqxa4kjV7rOYoiwq6Tu8BzDrZFPSTKVFhuODTW2&#10;tK6pOOZ/VsHalM3b748/HKs5Xr423nz37xOlHh/61SuIQH24i2/uTx3nvzzD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h8g/DAAAA3AAAAA8AAAAAAAAAAAAA&#10;AAAAoQIAAGRycy9kb3ducmV2LnhtbFBLBQYAAAAABAAEAPkAAACRAwAAAAA=&#10;" strokecolor="#39f"/>
                <v:shape id="Text Box 28" o:spid="_x0000_s1051" type="#_x0000_t202" style="position:absolute;left:365;top:9842;width:1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1E7C81" w:rsidRDefault="001E7C81" w:rsidP="00A254C3">
                        <w:pPr>
                          <w:pStyle w:val="NormalWeb"/>
                          <w:kinsoku w:val="0"/>
                          <w:overflowPunct w:val="0"/>
                          <w:spacing w:before="144" w:beforeAutospacing="0" w:after="0" w:afterAutospacing="0"/>
                          <w:textAlignment w:val="baseline"/>
                        </w:pPr>
                        <w:r>
                          <w:rPr>
                            <w:rFonts w:ascii="Arial" w:hAnsi="Arial" w:cstheme="minorBidi"/>
                            <w:b/>
                            <w:bCs/>
                            <w:color w:val="000000" w:themeColor="text1"/>
                            <w:kern w:val="24"/>
                            <w:lang w:val="en-GB"/>
                          </w:rPr>
                          <w:t>What we use to do the work?</w:t>
                        </w:r>
                      </w:p>
                    </w:txbxContent>
                  </v:textbox>
                </v:shape>
                <v:shape id="Text Box 29" o:spid="_x0000_s1052" type="#_x0000_t202" style="position:absolute;left:367;top:9835;width:16;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1E7C81" w:rsidRDefault="001E7C81" w:rsidP="00A254C3">
                        <w:pPr>
                          <w:pStyle w:val="NormalWeb"/>
                          <w:kinsoku w:val="0"/>
                          <w:overflowPunct w:val="0"/>
                          <w:spacing w:before="144" w:beforeAutospacing="0" w:after="0" w:afterAutospacing="0"/>
                          <w:textAlignment w:val="baseline"/>
                        </w:pPr>
                        <w:r>
                          <w:rPr>
                            <w:rFonts w:ascii="Arial" w:hAnsi="Arial" w:cstheme="minorBidi"/>
                            <w:b/>
                            <w:bCs/>
                            <w:color w:val="000000" w:themeColor="text1"/>
                            <w:kern w:val="24"/>
                            <w:lang w:val="en-GB"/>
                          </w:rPr>
                          <w:t xml:space="preserve"> What we do?</w:t>
                        </w:r>
                      </w:p>
                    </w:txbxContent>
                  </v:textbox>
                </v:shape>
                <v:shape id="Text Box 30" o:spid="_x0000_s1053" type="#_x0000_t202" style="position:absolute;left:370;top:9829;width:16;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1E7C81" w:rsidRDefault="001E7C81" w:rsidP="00A254C3">
                        <w:pPr>
                          <w:pStyle w:val="NormalWeb"/>
                          <w:kinsoku w:val="0"/>
                          <w:overflowPunct w:val="0"/>
                          <w:spacing w:before="144" w:beforeAutospacing="0" w:after="0" w:afterAutospacing="0"/>
                          <w:textAlignment w:val="baseline"/>
                        </w:pPr>
                        <w:r>
                          <w:rPr>
                            <w:rFonts w:ascii="Arial" w:hAnsi="Arial" w:cstheme="minorBidi"/>
                            <w:b/>
                            <w:bCs/>
                            <w:color w:val="000000" w:themeColor="text1"/>
                            <w:kern w:val="24"/>
                            <w:lang w:val="en-GB"/>
                          </w:rPr>
                          <w:t xml:space="preserve"> What we produce or deliver?</w:t>
                        </w:r>
                      </w:p>
                    </w:txbxContent>
                  </v:textbox>
                </v:shape>
                <v:shape id="Text Box 31" o:spid="_x0000_s1054" type="#_x0000_t202" style="position:absolute;left:373;top:9823;width:16;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1E7C81" w:rsidRDefault="001E7C81" w:rsidP="00A254C3">
                        <w:pPr>
                          <w:pStyle w:val="NormalWeb"/>
                          <w:kinsoku w:val="0"/>
                          <w:overflowPunct w:val="0"/>
                          <w:spacing w:before="144" w:beforeAutospacing="0" w:after="0" w:afterAutospacing="0"/>
                          <w:textAlignment w:val="baseline"/>
                        </w:pPr>
                        <w:r>
                          <w:rPr>
                            <w:rFonts w:ascii="Arial" w:hAnsi="Arial" w:cstheme="minorBidi"/>
                            <w:b/>
                            <w:bCs/>
                            <w:color w:val="000000" w:themeColor="text1"/>
                            <w:kern w:val="24"/>
                            <w:lang w:val="en-GB"/>
                          </w:rPr>
                          <w:t xml:space="preserve"> What we wish to achieve?</w:t>
                        </w:r>
                      </w:p>
                    </w:txbxContent>
                  </v:textbox>
                </v:shape>
                <v:shape id="Text Box 32" o:spid="_x0000_s1055" type="#_x0000_t202" style="position:absolute;left:376;top:9816;width:1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1E7C81" w:rsidRDefault="001E7C81" w:rsidP="00A254C3">
                        <w:pPr>
                          <w:pStyle w:val="NormalWeb"/>
                          <w:kinsoku w:val="0"/>
                          <w:overflowPunct w:val="0"/>
                          <w:spacing w:before="144" w:beforeAutospacing="0" w:after="0" w:afterAutospacing="0"/>
                          <w:textAlignment w:val="baseline"/>
                        </w:pPr>
                        <w:r>
                          <w:rPr>
                            <w:rFonts w:ascii="Arial" w:hAnsi="Arial" w:cstheme="minorBidi"/>
                            <w:b/>
                            <w:bCs/>
                            <w:color w:val="000000" w:themeColor="text1"/>
                            <w:kern w:val="24"/>
                            <w:lang w:val="en-GB"/>
                          </w:rPr>
                          <w:t xml:space="preserve"> What we aim to change?</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3" o:spid="_x0000_s1056" type="#_x0000_t87" style="position:absolute;left:409;top:9824;width:1;height:20;rotation:27;flip:x;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U/MUA&#10;AADcAAAADwAAAGRycy9kb3ducmV2LnhtbERPTWvCQBC9F/wPywje6iYFpUbXoAVRKbQYe+ltzE6T&#10;0OxszK4x9td3CwVv83ifs0h7U4uOWldZVhCPIxDEudUVFwo+jpvHZxDOI2usLZOCGzlIl4OHBSba&#10;XvlAXeYLEULYJaig9L5JpHR5SQbd2DbEgfuyrUEfYFtI3eI1hJtaPkXRVBqsODSU2NBLSfl3djEK&#10;jq+fcbc972f6/bQ2+7dp9rO7VEqNhv1qDsJT7+/if/dOh/mTGfw9Ey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VT8xQAAANwAAAAPAAAAAAAAAAAAAAAAAJgCAABkcnMv&#10;ZG93bnJldi54bWxQSwUGAAAAAAQABAD1AAAAigMAAAAA&#10;" strokecolor="black [3213]" strokeweight="1pt"/>
                <v:shape id="AutoShape 34" o:spid="_x0000_s1057" type="#_x0000_t87" style="position:absolute;left:401;top:9810;width:1;height:16;rotation:27;flip:x;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33McA&#10;AADcAAAADwAAAGRycy9kb3ducmV2LnhtbESPQWvCQBCF7wX/wzIFb3Wjh1BTV2kFqSK0NPbS25gd&#10;k9DsbJpdY9pf3zkI3mZ4b977ZrEaXKN66kLt2cB0koAiLrytuTTwedg8PIIKEdli45kM/FKA1XJ0&#10;t8DM+gt/UJ/HUkkIhwwNVDG2mdahqMhhmPiWWLST7xxGWbtS2w4vEu4aPUuSVDusWRoqbGldUfGd&#10;n52Bw/5r2r/+7Ob2/fjidm9p/rc918aM74fnJ1CRhngzX6+3VvBTwZdnZA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bN9zHAAAA3AAAAA8AAAAAAAAAAAAAAAAAmAIAAGRy&#10;cy9kb3ducmV2LnhtbFBLBQYAAAAABAAEAPUAAACMAwAAAAA=&#10;" strokecolor="black [3213]" strokeweight="1pt"/>
                <v:shape id="Text Box 35" o:spid="_x0000_s1058" type="#_x0000_t202" style="position:absolute;left:410;top:983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1E7C81" w:rsidRDefault="001E7C81" w:rsidP="00A254C3">
                        <w:pPr>
                          <w:pStyle w:val="NormalWeb"/>
                          <w:kinsoku w:val="0"/>
                          <w:overflowPunct w:val="0"/>
                          <w:spacing w:before="168" w:beforeAutospacing="0" w:after="0" w:afterAutospacing="0"/>
                          <w:jc w:val="center"/>
                          <w:textAlignment w:val="baseline"/>
                        </w:pPr>
                        <w:r>
                          <w:rPr>
                            <w:rFonts w:ascii="Arial" w:hAnsi="Arial" w:cstheme="minorBidi"/>
                            <w:b/>
                            <w:bCs/>
                            <w:color w:val="000000" w:themeColor="text1"/>
                            <w:kern w:val="24"/>
                            <w:sz w:val="28"/>
                            <w:szCs w:val="28"/>
                            <w:lang w:val="en-GB"/>
                          </w:rPr>
                          <w:t xml:space="preserve">Plan, budget, implement and monitor </w:t>
                        </w:r>
                      </w:p>
                    </w:txbxContent>
                  </v:textbox>
                </v:shape>
                <v:shape id="Text Box 36" o:spid="_x0000_s1059" type="#_x0000_t202" style="position:absolute;left:403;top:981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1E7C81" w:rsidRDefault="001E7C81" w:rsidP="00A254C3">
                        <w:pPr>
                          <w:pStyle w:val="NormalWeb"/>
                          <w:kinsoku w:val="0"/>
                          <w:overflowPunct w:val="0"/>
                          <w:spacing w:before="168" w:beforeAutospacing="0" w:after="0" w:afterAutospacing="0"/>
                          <w:jc w:val="center"/>
                          <w:textAlignment w:val="baseline"/>
                        </w:pPr>
                        <w:r>
                          <w:rPr>
                            <w:rFonts w:ascii="Arial" w:hAnsi="Arial" w:cstheme="minorBidi"/>
                            <w:b/>
                            <w:bCs/>
                            <w:color w:val="000000" w:themeColor="text1"/>
                            <w:kern w:val="24"/>
                            <w:sz w:val="28"/>
                            <w:szCs w:val="28"/>
                            <w:lang w:val="en-GB"/>
                          </w:rPr>
                          <w:t>Manage towards achieving these results</w:t>
                        </w:r>
                      </w:p>
                    </w:txbxContent>
                  </v:textbox>
                </v:shape>
                <w10:anchorlock/>
              </v:group>
            </w:pict>
          </mc:Fallback>
        </mc:AlternateContent>
      </w:r>
    </w:p>
    <w:p w:rsidR="00334CD0" w:rsidRDefault="00334CD0" w:rsidP="00A254C3">
      <w:pPr>
        <w:pStyle w:val="Caption"/>
        <w:spacing w:line="276" w:lineRule="auto"/>
        <w:jc w:val="both"/>
        <w:rPr>
          <w:rFonts w:ascii="Tahoma" w:hAnsi="Tahoma" w:cs="Tahoma"/>
          <w:sz w:val="18"/>
        </w:rPr>
      </w:pPr>
      <w:bookmarkStart w:id="53" w:name="_Toc292891753"/>
    </w:p>
    <w:p w:rsidR="00334CD0" w:rsidRDefault="00334CD0" w:rsidP="00A254C3">
      <w:pPr>
        <w:pStyle w:val="Caption"/>
        <w:spacing w:line="276" w:lineRule="auto"/>
        <w:jc w:val="both"/>
        <w:rPr>
          <w:rFonts w:ascii="Tahoma" w:hAnsi="Tahoma" w:cs="Tahoma"/>
          <w:sz w:val="18"/>
        </w:rPr>
      </w:pPr>
    </w:p>
    <w:bookmarkEnd w:id="53"/>
    <w:p w:rsidR="00A254C3" w:rsidRDefault="00A254C3" w:rsidP="00A254C3">
      <w:pPr>
        <w:autoSpaceDE w:val="0"/>
        <w:autoSpaceDN w:val="0"/>
        <w:adjustRightInd w:val="0"/>
        <w:spacing w:line="276" w:lineRule="auto"/>
        <w:jc w:val="both"/>
        <w:rPr>
          <w:rFonts w:ascii="Tahoma" w:eastAsia="Times New Roman" w:hAnsi="Tahoma" w:cs="Tahoma"/>
          <w:sz w:val="18"/>
          <w:szCs w:val="18"/>
          <w:lang w:val="en-GB"/>
        </w:rPr>
      </w:pPr>
    </w:p>
    <w:p w:rsidR="006B587A" w:rsidRDefault="006B587A" w:rsidP="00A254C3">
      <w:pPr>
        <w:autoSpaceDE w:val="0"/>
        <w:autoSpaceDN w:val="0"/>
        <w:adjustRightInd w:val="0"/>
        <w:spacing w:line="276" w:lineRule="auto"/>
        <w:jc w:val="both"/>
        <w:rPr>
          <w:rFonts w:ascii="Tahoma" w:eastAsia="Times New Roman" w:hAnsi="Tahoma" w:cs="Tahoma"/>
          <w:sz w:val="18"/>
          <w:szCs w:val="18"/>
          <w:lang w:val="en-GB"/>
        </w:rPr>
      </w:pPr>
    </w:p>
    <w:p w:rsidR="006B587A" w:rsidRDefault="006B587A" w:rsidP="00A254C3">
      <w:pPr>
        <w:autoSpaceDE w:val="0"/>
        <w:autoSpaceDN w:val="0"/>
        <w:adjustRightInd w:val="0"/>
        <w:spacing w:line="276" w:lineRule="auto"/>
        <w:jc w:val="both"/>
        <w:rPr>
          <w:rFonts w:ascii="Tahoma" w:eastAsia="Times New Roman" w:hAnsi="Tahoma" w:cs="Tahoma"/>
          <w:sz w:val="18"/>
          <w:szCs w:val="18"/>
          <w:lang w:val="en-GB"/>
        </w:rPr>
      </w:pPr>
    </w:p>
    <w:p w:rsidR="006B587A" w:rsidRPr="00E26038" w:rsidRDefault="006B587A" w:rsidP="00A254C3">
      <w:pPr>
        <w:autoSpaceDE w:val="0"/>
        <w:autoSpaceDN w:val="0"/>
        <w:adjustRightInd w:val="0"/>
        <w:spacing w:line="276" w:lineRule="auto"/>
        <w:jc w:val="both"/>
        <w:rPr>
          <w:rFonts w:ascii="Tahoma" w:eastAsia="Times New Roman" w:hAnsi="Tahoma" w:cs="Tahoma"/>
          <w:sz w:val="18"/>
          <w:szCs w:val="18"/>
          <w:lang w:val="en-GB"/>
        </w:rPr>
      </w:pPr>
    </w:p>
    <w:p w:rsidR="00A254C3" w:rsidRDefault="00A254C3" w:rsidP="00BF3733">
      <w:pPr>
        <w:autoSpaceDE w:val="0"/>
        <w:autoSpaceDN w:val="0"/>
        <w:adjustRightInd w:val="0"/>
        <w:spacing w:line="276" w:lineRule="auto"/>
        <w:jc w:val="both"/>
        <w:rPr>
          <w:rFonts w:ascii="Tahoma" w:eastAsia="Times New Roman" w:hAnsi="Tahoma" w:cs="Tahoma"/>
          <w:sz w:val="20"/>
          <w:szCs w:val="20"/>
          <w:lang w:val="en-GB"/>
        </w:rPr>
      </w:pPr>
    </w:p>
    <w:p w:rsidR="00F01165" w:rsidRDefault="00F01165" w:rsidP="00BF3733">
      <w:pPr>
        <w:autoSpaceDE w:val="0"/>
        <w:autoSpaceDN w:val="0"/>
        <w:adjustRightInd w:val="0"/>
        <w:spacing w:line="276" w:lineRule="auto"/>
        <w:jc w:val="both"/>
        <w:rPr>
          <w:rFonts w:ascii="Tahoma" w:eastAsia="Times New Roman" w:hAnsi="Tahoma" w:cs="Tahoma"/>
          <w:sz w:val="20"/>
          <w:szCs w:val="20"/>
          <w:lang w:val="en-GB"/>
        </w:rPr>
      </w:pPr>
    </w:p>
    <w:p w:rsidR="00F01165" w:rsidRPr="00BF3733" w:rsidRDefault="00F01165" w:rsidP="00BF3733">
      <w:pPr>
        <w:autoSpaceDE w:val="0"/>
        <w:autoSpaceDN w:val="0"/>
        <w:adjustRightInd w:val="0"/>
        <w:spacing w:line="276" w:lineRule="auto"/>
        <w:jc w:val="both"/>
        <w:rPr>
          <w:rFonts w:ascii="Tahoma" w:eastAsia="Times New Roman" w:hAnsi="Tahoma" w:cs="Tahoma"/>
          <w:sz w:val="20"/>
          <w:szCs w:val="20"/>
          <w:lang w:val="en-GB"/>
        </w:rPr>
      </w:pPr>
    </w:p>
    <w:p w:rsidR="001C554D" w:rsidRPr="00BF3733" w:rsidRDefault="001C554D" w:rsidP="00BF3733">
      <w:pPr>
        <w:autoSpaceDE w:val="0"/>
        <w:autoSpaceDN w:val="0"/>
        <w:adjustRightInd w:val="0"/>
        <w:spacing w:line="276" w:lineRule="auto"/>
        <w:jc w:val="both"/>
        <w:rPr>
          <w:rFonts w:ascii="Tahoma" w:eastAsia="Times New Roman" w:hAnsi="Tahoma" w:cs="Tahoma"/>
          <w:sz w:val="20"/>
          <w:szCs w:val="20"/>
          <w:lang w:val="en-GB"/>
        </w:rPr>
      </w:pPr>
    </w:p>
    <w:p w:rsidR="001C554D" w:rsidRPr="00BF3733" w:rsidRDefault="001C554D" w:rsidP="00BF3733">
      <w:pPr>
        <w:autoSpaceDE w:val="0"/>
        <w:autoSpaceDN w:val="0"/>
        <w:adjustRightInd w:val="0"/>
        <w:spacing w:line="276" w:lineRule="auto"/>
        <w:jc w:val="both"/>
        <w:rPr>
          <w:rFonts w:ascii="Tahoma" w:eastAsia="Times New Roman" w:hAnsi="Tahoma" w:cs="Tahoma"/>
          <w:sz w:val="20"/>
          <w:szCs w:val="20"/>
          <w:lang w:val="en-GB"/>
        </w:rPr>
      </w:pPr>
    </w:p>
    <w:p w:rsidR="00A254C3" w:rsidRPr="00BF3733" w:rsidRDefault="00A254C3" w:rsidP="00BF3733">
      <w:pPr>
        <w:pStyle w:val="Heading2"/>
        <w:spacing w:before="0" w:line="276" w:lineRule="auto"/>
        <w:jc w:val="both"/>
        <w:rPr>
          <w:rFonts w:ascii="Tahoma" w:hAnsi="Tahoma" w:cs="Tahoma"/>
          <w:sz w:val="20"/>
          <w:szCs w:val="20"/>
        </w:rPr>
      </w:pPr>
      <w:bookmarkStart w:id="54" w:name="_Toc286034112"/>
      <w:bookmarkStart w:id="55" w:name="_Toc286034703"/>
      <w:bookmarkStart w:id="56" w:name="_Toc286041442"/>
      <w:bookmarkStart w:id="57" w:name="_Toc286041511"/>
      <w:bookmarkStart w:id="58" w:name="_Toc286117322"/>
      <w:bookmarkStart w:id="59" w:name="_Toc327177676"/>
      <w:bookmarkStart w:id="60" w:name="_Toc328558806"/>
      <w:bookmarkStart w:id="61" w:name="_Toc421852307"/>
      <w:r w:rsidRPr="00BF3733">
        <w:rPr>
          <w:rFonts w:ascii="Tahoma" w:hAnsi="Tahoma" w:cs="Tahoma"/>
          <w:sz w:val="20"/>
          <w:szCs w:val="20"/>
        </w:rPr>
        <w:lastRenderedPageBreak/>
        <w:t>2.4 Overview of budget related-policies</w:t>
      </w:r>
      <w:bookmarkEnd w:id="54"/>
      <w:bookmarkEnd w:id="55"/>
      <w:bookmarkEnd w:id="56"/>
      <w:bookmarkEnd w:id="57"/>
      <w:bookmarkEnd w:id="58"/>
      <w:bookmarkEnd w:id="59"/>
      <w:bookmarkEnd w:id="60"/>
      <w:bookmarkEnd w:id="61"/>
    </w:p>
    <w:p w:rsidR="00A254C3" w:rsidRPr="00BF3733" w:rsidRDefault="00A254C3" w:rsidP="00BF3733">
      <w:pPr>
        <w:spacing w:line="276" w:lineRule="auto"/>
        <w:jc w:val="both"/>
        <w:rPr>
          <w:rFonts w:ascii="Tahoma" w:hAnsi="Tahoma" w:cs="Tahoma"/>
          <w:color w:val="E36C0A"/>
          <w:sz w:val="20"/>
          <w:szCs w:val="20"/>
        </w:rPr>
      </w:pPr>
    </w:p>
    <w:p w:rsidR="00A254C3" w:rsidRPr="00BF3733" w:rsidRDefault="00A254C3" w:rsidP="00BF3733">
      <w:pPr>
        <w:autoSpaceDE w:val="0"/>
        <w:autoSpaceDN w:val="0"/>
        <w:adjustRightInd w:val="0"/>
        <w:spacing w:line="276" w:lineRule="auto"/>
        <w:jc w:val="both"/>
        <w:rPr>
          <w:rFonts w:ascii="Tahoma" w:eastAsia="Times New Roman" w:hAnsi="Tahoma" w:cs="Tahoma"/>
          <w:sz w:val="20"/>
          <w:szCs w:val="20"/>
          <w:lang w:val="en-GB"/>
        </w:rPr>
      </w:pPr>
      <w:r w:rsidRPr="00BF3733">
        <w:rPr>
          <w:rFonts w:ascii="Tahoma" w:eastAsia="Times New Roman" w:hAnsi="Tahoma" w:cs="Tahoma"/>
          <w:sz w:val="20"/>
          <w:szCs w:val="20"/>
          <w:lang w:val="en-GB"/>
        </w:rPr>
        <w:t>The Municipality’s budgeting process is guided and governed by relevant legislation, frameworks, strategies and related policies.</w:t>
      </w:r>
    </w:p>
    <w:p w:rsidR="00A254C3" w:rsidRPr="00BF3733" w:rsidRDefault="00A254C3" w:rsidP="00BF3733">
      <w:pPr>
        <w:autoSpaceDE w:val="0"/>
        <w:autoSpaceDN w:val="0"/>
        <w:adjustRightInd w:val="0"/>
        <w:spacing w:line="276" w:lineRule="auto"/>
        <w:jc w:val="both"/>
        <w:rPr>
          <w:rFonts w:ascii="Tahoma" w:eastAsia="Times New Roman" w:hAnsi="Tahoma" w:cs="Tahoma"/>
          <w:sz w:val="20"/>
          <w:szCs w:val="20"/>
          <w:lang w:val="en-GB"/>
        </w:rPr>
      </w:pPr>
    </w:p>
    <w:p w:rsidR="00A254C3" w:rsidRPr="00BF3733" w:rsidRDefault="00A254C3" w:rsidP="00BF3733">
      <w:pPr>
        <w:spacing w:line="276" w:lineRule="auto"/>
        <w:jc w:val="both"/>
        <w:rPr>
          <w:rFonts w:ascii="Tahoma" w:hAnsi="Tahoma" w:cs="Tahoma"/>
          <w:sz w:val="20"/>
          <w:szCs w:val="20"/>
        </w:rPr>
      </w:pPr>
      <w:r w:rsidRPr="00BF3733">
        <w:rPr>
          <w:rFonts w:ascii="Tahoma" w:hAnsi="Tahoma" w:cs="Tahoma"/>
          <w:sz w:val="20"/>
          <w:szCs w:val="20"/>
        </w:rPr>
        <w:t xml:space="preserve">The purpose of these policies is to prescribe the accounting and administrative and procedures relating to </w:t>
      </w:r>
      <w:r w:rsidR="0096665C" w:rsidRPr="00BF3733">
        <w:rPr>
          <w:rFonts w:ascii="Tahoma" w:hAnsi="Tahoma" w:cs="Tahoma"/>
          <w:sz w:val="20"/>
          <w:szCs w:val="20"/>
        </w:rPr>
        <w:t xml:space="preserve">Ephraim </w:t>
      </w:r>
      <w:r w:rsidRPr="00BF3733">
        <w:rPr>
          <w:rFonts w:ascii="Tahoma" w:hAnsi="Tahoma" w:cs="Tahoma"/>
          <w:sz w:val="20"/>
          <w:szCs w:val="20"/>
        </w:rPr>
        <w:t xml:space="preserve"> M</w:t>
      </w:r>
      <w:r w:rsidR="0096665C" w:rsidRPr="00BF3733">
        <w:rPr>
          <w:rFonts w:ascii="Tahoma" w:hAnsi="Tahoma" w:cs="Tahoma"/>
          <w:sz w:val="20"/>
          <w:szCs w:val="20"/>
        </w:rPr>
        <w:t>ogale</w:t>
      </w:r>
      <w:r w:rsidRPr="00BF3733">
        <w:rPr>
          <w:rFonts w:ascii="Tahoma" w:hAnsi="Tahoma" w:cs="Tahoma"/>
          <w:sz w:val="20"/>
          <w:szCs w:val="20"/>
        </w:rPr>
        <w:t xml:space="preserve"> Municipality.</w:t>
      </w:r>
    </w:p>
    <w:p w:rsidR="00A254C3" w:rsidRPr="00BF3733" w:rsidRDefault="00A254C3" w:rsidP="00BF3733">
      <w:pPr>
        <w:spacing w:line="276" w:lineRule="auto"/>
        <w:jc w:val="both"/>
        <w:rPr>
          <w:rFonts w:ascii="Tahoma" w:hAnsi="Tahoma" w:cs="Tahoma"/>
          <w:sz w:val="20"/>
          <w:szCs w:val="20"/>
        </w:rPr>
      </w:pPr>
      <w:r w:rsidRPr="00BF3733">
        <w:rPr>
          <w:rFonts w:ascii="Tahoma" w:hAnsi="Tahoma" w:cs="Tahoma"/>
          <w:sz w:val="20"/>
          <w:szCs w:val="20"/>
        </w:rPr>
        <w:t>The Municipality performs the procedures set out in the policies to ensure the effective planning and sound financial management</w:t>
      </w:r>
    </w:p>
    <w:p w:rsidR="00A254C3" w:rsidRPr="00BF3733" w:rsidRDefault="0096665C" w:rsidP="00DD351E">
      <w:pPr>
        <w:pStyle w:val="ListParagraph"/>
        <w:numPr>
          <w:ilvl w:val="0"/>
          <w:numId w:val="9"/>
        </w:numPr>
        <w:spacing w:line="276" w:lineRule="auto"/>
        <w:jc w:val="both"/>
        <w:rPr>
          <w:rFonts w:ascii="Tahoma" w:hAnsi="Tahoma" w:cs="Tahoma"/>
          <w:sz w:val="20"/>
          <w:szCs w:val="20"/>
          <w:lang w:val="en-GB"/>
        </w:rPr>
      </w:pPr>
      <w:r w:rsidRPr="00BF3733">
        <w:rPr>
          <w:rFonts w:ascii="Tahoma" w:hAnsi="Tahoma" w:cs="Tahoma"/>
          <w:b/>
          <w:sz w:val="20"/>
          <w:szCs w:val="20"/>
        </w:rPr>
        <w:t xml:space="preserve">Credit </w:t>
      </w:r>
      <w:r w:rsidR="00A254C3" w:rsidRPr="00BF3733">
        <w:rPr>
          <w:rFonts w:ascii="Tahoma" w:hAnsi="Tahoma" w:cs="Tahoma"/>
          <w:b/>
          <w:sz w:val="20"/>
          <w:szCs w:val="20"/>
        </w:rPr>
        <w:t>Debt Management Policy</w:t>
      </w:r>
      <w:r w:rsidR="00A254C3" w:rsidRPr="00BF3733">
        <w:rPr>
          <w:rFonts w:ascii="Tahoma" w:hAnsi="Tahoma" w:cs="Tahoma"/>
          <w:sz w:val="20"/>
          <w:szCs w:val="20"/>
        </w:rPr>
        <w:t xml:space="preserve"> - </w:t>
      </w:r>
      <w:r w:rsidR="00A254C3" w:rsidRPr="00BF3733">
        <w:rPr>
          <w:rFonts w:ascii="Tahoma" w:hAnsi="Tahoma" w:cs="Tahoma"/>
          <w:sz w:val="20"/>
          <w:szCs w:val="20"/>
          <w:lang w:val="en-GB"/>
        </w:rPr>
        <w:t>The implementation of this policy should be based on sound business practices.  This includes credit worthiness checks when application for services is made, as well as debt collection through sanctions of warnings, disconnections, evictions and other legal processes.</w:t>
      </w:r>
    </w:p>
    <w:p w:rsidR="00A254C3" w:rsidRPr="00BF3733" w:rsidRDefault="00A254C3" w:rsidP="00BF3733">
      <w:pPr>
        <w:spacing w:line="276" w:lineRule="auto"/>
        <w:jc w:val="both"/>
        <w:rPr>
          <w:rFonts w:ascii="Tahoma" w:hAnsi="Tahoma" w:cs="Tahoma"/>
          <w:sz w:val="20"/>
          <w:szCs w:val="20"/>
          <w:lang w:val="en-GB"/>
        </w:rPr>
      </w:pPr>
    </w:p>
    <w:p w:rsidR="00A254C3" w:rsidRPr="00BF3733" w:rsidRDefault="00A254C3" w:rsidP="00DD351E">
      <w:pPr>
        <w:pStyle w:val="ListParagraph"/>
        <w:numPr>
          <w:ilvl w:val="0"/>
          <w:numId w:val="9"/>
        </w:numPr>
        <w:autoSpaceDE w:val="0"/>
        <w:autoSpaceDN w:val="0"/>
        <w:adjustRightInd w:val="0"/>
        <w:spacing w:line="276" w:lineRule="auto"/>
        <w:jc w:val="both"/>
        <w:rPr>
          <w:rFonts w:ascii="Tahoma" w:hAnsi="Tahoma" w:cs="Tahoma"/>
          <w:sz w:val="20"/>
          <w:szCs w:val="20"/>
        </w:rPr>
      </w:pPr>
      <w:r w:rsidRPr="00BF3733">
        <w:rPr>
          <w:rFonts w:ascii="Tahoma" w:hAnsi="Tahoma" w:cs="Tahoma"/>
          <w:b/>
          <w:sz w:val="20"/>
          <w:szCs w:val="20"/>
        </w:rPr>
        <w:t>Supply Chain Management Policy</w:t>
      </w:r>
      <w:r w:rsidRPr="00BF3733">
        <w:rPr>
          <w:rFonts w:ascii="Tahoma" w:hAnsi="Tahoma" w:cs="Tahoma"/>
          <w:sz w:val="20"/>
          <w:szCs w:val="20"/>
        </w:rPr>
        <w:t xml:space="preserve"> - The purpose of this manual is to prescribe the policies and procedures relating to Supply Chain Management of the EPRHAIM MOGALE Municipality.  The principles of this policy is to give effect to a fair, equitable, transparent, competitive and cost-effective system for the procuring of goods and services, disposing of goods and selecting of contractors in the provision of municipal services.</w:t>
      </w:r>
    </w:p>
    <w:p w:rsidR="00A254C3" w:rsidRPr="00BF3733" w:rsidRDefault="00A254C3" w:rsidP="00BF3733">
      <w:pPr>
        <w:autoSpaceDE w:val="0"/>
        <w:autoSpaceDN w:val="0"/>
        <w:adjustRightInd w:val="0"/>
        <w:spacing w:line="276" w:lineRule="auto"/>
        <w:jc w:val="both"/>
        <w:rPr>
          <w:rFonts w:ascii="Tahoma" w:hAnsi="Tahoma" w:cs="Tahoma"/>
          <w:sz w:val="20"/>
          <w:szCs w:val="20"/>
        </w:rPr>
      </w:pPr>
    </w:p>
    <w:p w:rsidR="00A254C3" w:rsidRPr="00BF3733" w:rsidRDefault="00A254C3" w:rsidP="00DD351E">
      <w:pPr>
        <w:pStyle w:val="ListParagraph"/>
        <w:numPr>
          <w:ilvl w:val="0"/>
          <w:numId w:val="9"/>
        </w:numPr>
        <w:spacing w:after="200" w:line="276" w:lineRule="auto"/>
        <w:jc w:val="both"/>
        <w:rPr>
          <w:rFonts w:ascii="Tahoma" w:hAnsi="Tahoma" w:cs="Tahoma"/>
          <w:sz w:val="20"/>
          <w:szCs w:val="20"/>
        </w:rPr>
      </w:pPr>
      <w:r w:rsidRPr="00BF3733">
        <w:rPr>
          <w:rFonts w:ascii="Tahoma" w:hAnsi="Tahoma" w:cs="Tahoma"/>
          <w:b/>
          <w:sz w:val="20"/>
          <w:szCs w:val="20"/>
        </w:rPr>
        <w:t>Budget Policy</w:t>
      </w:r>
      <w:r w:rsidRPr="00BF3733">
        <w:rPr>
          <w:rFonts w:ascii="Tahoma" w:hAnsi="Tahoma" w:cs="Tahoma"/>
          <w:sz w:val="20"/>
          <w:szCs w:val="20"/>
        </w:rPr>
        <w:t xml:space="preserve"> - The purpose of this policy is to provide an overview of the procedure for the structural process of Planning and Managing the Budget. The procedures include the development of budgets, including the preparation of the budget, revision, approval, monitoring and evaluation of budgetary performance for a financial year.</w:t>
      </w:r>
    </w:p>
    <w:p w:rsidR="00A254C3" w:rsidRPr="00BF3733" w:rsidRDefault="00A254C3" w:rsidP="00BF3733">
      <w:pPr>
        <w:pStyle w:val="ListParagraph"/>
        <w:spacing w:line="276" w:lineRule="auto"/>
        <w:jc w:val="both"/>
        <w:rPr>
          <w:rFonts w:ascii="Tahoma" w:hAnsi="Tahoma" w:cs="Tahoma"/>
          <w:sz w:val="20"/>
          <w:szCs w:val="20"/>
        </w:rPr>
      </w:pPr>
    </w:p>
    <w:p w:rsidR="00A254C3" w:rsidRPr="00BF3733" w:rsidRDefault="00A254C3" w:rsidP="00DD351E">
      <w:pPr>
        <w:pStyle w:val="ListParagraph"/>
        <w:numPr>
          <w:ilvl w:val="0"/>
          <w:numId w:val="9"/>
        </w:numPr>
        <w:autoSpaceDE w:val="0"/>
        <w:autoSpaceDN w:val="0"/>
        <w:adjustRightInd w:val="0"/>
        <w:spacing w:line="276" w:lineRule="auto"/>
        <w:jc w:val="both"/>
        <w:rPr>
          <w:rFonts w:ascii="Tahoma" w:hAnsi="Tahoma" w:cs="Tahoma"/>
          <w:sz w:val="20"/>
          <w:szCs w:val="20"/>
        </w:rPr>
      </w:pPr>
      <w:r w:rsidRPr="00BF3733">
        <w:rPr>
          <w:rFonts w:ascii="Tahoma" w:hAnsi="Tahoma" w:cs="Tahoma"/>
          <w:b/>
          <w:sz w:val="20"/>
          <w:szCs w:val="20"/>
        </w:rPr>
        <w:t>Indigent</w:t>
      </w:r>
      <w:r w:rsidR="0096665C" w:rsidRPr="00BF3733">
        <w:rPr>
          <w:rFonts w:ascii="Tahoma" w:hAnsi="Tahoma" w:cs="Tahoma"/>
          <w:b/>
          <w:sz w:val="20"/>
          <w:szCs w:val="20"/>
        </w:rPr>
        <w:t xml:space="preserve"> Support</w:t>
      </w:r>
      <w:r w:rsidRPr="00BF3733">
        <w:rPr>
          <w:rFonts w:ascii="Tahoma" w:hAnsi="Tahoma" w:cs="Tahoma"/>
          <w:b/>
          <w:sz w:val="20"/>
          <w:szCs w:val="20"/>
        </w:rPr>
        <w:t xml:space="preserve"> Policy</w:t>
      </w:r>
      <w:r w:rsidRPr="00BF3733">
        <w:rPr>
          <w:rFonts w:ascii="Tahoma" w:hAnsi="Tahoma" w:cs="Tahoma"/>
          <w:sz w:val="20"/>
          <w:szCs w:val="20"/>
        </w:rPr>
        <w:t xml:space="preserve"> - to provide access and regulate free basic services to all indigent households.</w:t>
      </w:r>
    </w:p>
    <w:p w:rsidR="00A254C3" w:rsidRPr="00BF3733" w:rsidRDefault="00A254C3" w:rsidP="00BF3733">
      <w:pPr>
        <w:autoSpaceDE w:val="0"/>
        <w:autoSpaceDN w:val="0"/>
        <w:adjustRightInd w:val="0"/>
        <w:spacing w:line="276" w:lineRule="auto"/>
        <w:jc w:val="both"/>
        <w:rPr>
          <w:rFonts w:ascii="Tahoma" w:hAnsi="Tahoma" w:cs="Tahoma"/>
          <w:sz w:val="20"/>
          <w:szCs w:val="20"/>
        </w:rPr>
      </w:pPr>
    </w:p>
    <w:p w:rsidR="00A254C3" w:rsidRPr="00BF3733" w:rsidRDefault="00A254C3" w:rsidP="00DD351E">
      <w:pPr>
        <w:pStyle w:val="ListParagraph"/>
        <w:numPr>
          <w:ilvl w:val="0"/>
          <w:numId w:val="9"/>
        </w:numPr>
        <w:autoSpaceDE w:val="0"/>
        <w:autoSpaceDN w:val="0"/>
        <w:adjustRightInd w:val="0"/>
        <w:spacing w:line="276" w:lineRule="auto"/>
        <w:jc w:val="both"/>
        <w:rPr>
          <w:rFonts w:ascii="Tahoma" w:hAnsi="Tahoma" w:cs="Tahoma"/>
          <w:sz w:val="20"/>
          <w:szCs w:val="20"/>
        </w:rPr>
      </w:pPr>
      <w:r w:rsidRPr="00BF3733">
        <w:rPr>
          <w:rFonts w:ascii="Tahoma" w:hAnsi="Tahoma" w:cs="Tahoma"/>
          <w:b/>
          <w:sz w:val="20"/>
          <w:szCs w:val="20"/>
        </w:rPr>
        <w:t xml:space="preserve">Tariff </w:t>
      </w:r>
      <w:r w:rsidR="0096665C" w:rsidRPr="00BF3733">
        <w:rPr>
          <w:rFonts w:ascii="Tahoma" w:hAnsi="Tahoma" w:cs="Tahoma"/>
          <w:b/>
          <w:sz w:val="20"/>
          <w:szCs w:val="20"/>
        </w:rPr>
        <w:t xml:space="preserve">and Rates </w:t>
      </w:r>
      <w:r w:rsidRPr="00BF3733">
        <w:rPr>
          <w:rFonts w:ascii="Tahoma" w:hAnsi="Tahoma" w:cs="Tahoma"/>
          <w:b/>
          <w:sz w:val="20"/>
          <w:szCs w:val="20"/>
        </w:rPr>
        <w:t>Policy</w:t>
      </w:r>
      <w:r w:rsidRPr="00BF3733">
        <w:rPr>
          <w:rFonts w:ascii="Tahoma" w:hAnsi="Tahoma" w:cs="Tahoma"/>
          <w:sz w:val="20"/>
          <w:szCs w:val="20"/>
        </w:rPr>
        <w:t xml:space="preserve"> –the purpose of this policy is to determine the tariffs which must be charged for the supply of the four major services, which are : water, electricity, sewerage &amp; refuse.</w:t>
      </w:r>
    </w:p>
    <w:p w:rsidR="00A254C3" w:rsidRPr="00BF3733" w:rsidRDefault="00A254C3" w:rsidP="00BF3733">
      <w:pPr>
        <w:pStyle w:val="ListParagraph"/>
        <w:spacing w:line="276" w:lineRule="auto"/>
        <w:jc w:val="both"/>
        <w:rPr>
          <w:rFonts w:ascii="Tahoma" w:hAnsi="Tahoma" w:cs="Tahoma"/>
          <w:sz w:val="20"/>
          <w:szCs w:val="20"/>
        </w:rPr>
      </w:pPr>
    </w:p>
    <w:p w:rsidR="00A254C3" w:rsidRPr="00BF3733" w:rsidRDefault="00A254C3" w:rsidP="00DD351E">
      <w:pPr>
        <w:pStyle w:val="ListParagraph"/>
        <w:numPr>
          <w:ilvl w:val="0"/>
          <w:numId w:val="9"/>
        </w:numPr>
        <w:autoSpaceDE w:val="0"/>
        <w:autoSpaceDN w:val="0"/>
        <w:adjustRightInd w:val="0"/>
        <w:spacing w:line="276" w:lineRule="auto"/>
        <w:jc w:val="both"/>
        <w:rPr>
          <w:rFonts w:ascii="Tahoma" w:hAnsi="Tahoma" w:cs="Tahoma"/>
          <w:sz w:val="20"/>
          <w:szCs w:val="20"/>
        </w:rPr>
      </w:pPr>
      <w:r w:rsidRPr="00BF3733">
        <w:rPr>
          <w:rFonts w:ascii="Tahoma" w:hAnsi="Tahoma" w:cs="Tahoma"/>
          <w:b/>
          <w:sz w:val="20"/>
          <w:szCs w:val="20"/>
        </w:rPr>
        <w:t>Property Rates Policy</w:t>
      </w:r>
      <w:r w:rsidRPr="00BF3733">
        <w:rPr>
          <w:rFonts w:ascii="Tahoma" w:hAnsi="Tahoma" w:cs="Tahoma"/>
          <w:sz w:val="20"/>
          <w:szCs w:val="20"/>
        </w:rPr>
        <w:t xml:space="preserve"> – the purpose of this policy is to assist the municipality to impose rates within a statutory framework which enhances certainty, uniformity and simplicity across the nation and which takes account of historical imbalances and the burden of rates on the poor. It be noted that the municipality is working on final </w:t>
      </w:r>
      <w:r w:rsidR="00C47D37">
        <w:rPr>
          <w:rFonts w:ascii="Tahoma" w:hAnsi="Tahoma" w:cs="Tahoma"/>
          <w:sz w:val="20"/>
          <w:szCs w:val="20"/>
        </w:rPr>
        <w:t>Annual</w:t>
      </w:r>
      <w:r w:rsidRPr="00BF3733">
        <w:rPr>
          <w:rFonts w:ascii="Tahoma" w:hAnsi="Tahoma" w:cs="Tahoma"/>
          <w:sz w:val="20"/>
          <w:szCs w:val="20"/>
        </w:rPr>
        <w:t>.</w:t>
      </w:r>
    </w:p>
    <w:p w:rsidR="00A254C3" w:rsidRPr="00BF3733" w:rsidRDefault="00A254C3" w:rsidP="00BF3733">
      <w:pPr>
        <w:spacing w:line="276" w:lineRule="auto"/>
        <w:jc w:val="both"/>
        <w:rPr>
          <w:rFonts w:ascii="Tahoma" w:hAnsi="Tahoma" w:cs="Tahoma"/>
          <w:sz w:val="20"/>
          <w:szCs w:val="20"/>
        </w:rPr>
      </w:pPr>
    </w:p>
    <w:p w:rsidR="00110EB1" w:rsidRPr="00BF3733" w:rsidRDefault="0096665C" w:rsidP="00DD351E">
      <w:pPr>
        <w:pStyle w:val="ListParagraph"/>
        <w:numPr>
          <w:ilvl w:val="0"/>
          <w:numId w:val="9"/>
        </w:numPr>
        <w:autoSpaceDE w:val="0"/>
        <w:autoSpaceDN w:val="0"/>
        <w:adjustRightInd w:val="0"/>
        <w:spacing w:line="276" w:lineRule="auto"/>
        <w:jc w:val="both"/>
        <w:rPr>
          <w:rFonts w:ascii="Tahoma" w:hAnsi="Tahoma" w:cs="Tahoma"/>
          <w:sz w:val="20"/>
          <w:szCs w:val="20"/>
        </w:rPr>
      </w:pPr>
      <w:r w:rsidRPr="00BF3733">
        <w:rPr>
          <w:rFonts w:ascii="Tahoma" w:hAnsi="Tahoma" w:cs="Tahoma"/>
          <w:b/>
          <w:sz w:val="20"/>
          <w:szCs w:val="20"/>
        </w:rPr>
        <w:t>I</w:t>
      </w:r>
      <w:r w:rsidR="00A254C3" w:rsidRPr="00BF3733">
        <w:rPr>
          <w:rFonts w:ascii="Tahoma" w:hAnsi="Tahoma" w:cs="Tahoma"/>
          <w:b/>
          <w:sz w:val="20"/>
          <w:szCs w:val="20"/>
        </w:rPr>
        <w:t>nvestment policy</w:t>
      </w:r>
      <w:r w:rsidR="00A254C3" w:rsidRPr="00BF3733">
        <w:rPr>
          <w:rFonts w:ascii="Tahoma" w:hAnsi="Tahoma" w:cs="Tahoma"/>
          <w:sz w:val="20"/>
          <w:szCs w:val="20"/>
        </w:rPr>
        <w:t xml:space="preserve"> – this policy prescribes for the management of cash and the investing of municipal money.</w:t>
      </w:r>
      <w:r w:rsidR="00110EB1" w:rsidRPr="00BF3733">
        <w:rPr>
          <w:rFonts w:ascii="Tahoma" w:hAnsi="Tahoma" w:cs="Tahoma"/>
          <w:sz w:val="20"/>
          <w:szCs w:val="20"/>
        </w:rPr>
        <w:t xml:space="preserve"> Travel and Subsistence Policy</w:t>
      </w:r>
    </w:p>
    <w:p w:rsidR="00110EB1" w:rsidRPr="00BF3733" w:rsidRDefault="00110EB1" w:rsidP="00BF3733">
      <w:pPr>
        <w:autoSpaceDE w:val="0"/>
        <w:autoSpaceDN w:val="0"/>
        <w:adjustRightInd w:val="0"/>
        <w:spacing w:after="0" w:line="276" w:lineRule="auto"/>
        <w:contextualSpacing/>
        <w:jc w:val="both"/>
        <w:rPr>
          <w:rFonts w:ascii="Tahoma" w:hAnsi="Tahoma" w:cs="Tahoma"/>
          <w:sz w:val="20"/>
          <w:szCs w:val="20"/>
          <w:lang w:val="en-US" w:bidi="en-US"/>
        </w:rPr>
      </w:pPr>
    </w:p>
    <w:p w:rsidR="00110EB1" w:rsidRPr="006D3E4F" w:rsidRDefault="00912DA4" w:rsidP="00DD351E">
      <w:pPr>
        <w:pStyle w:val="Heading4"/>
        <w:numPr>
          <w:ilvl w:val="0"/>
          <w:numId w:val="9"/>
        </w:numPr>
        <w:rPr>
          <w:rFonts w:ascii="Tahoma" w:hAnsi="Tahoma" w:cs="Tahoma"/>
          <w:bCs w:val="0"/>
          <w:sz w:val="20"/>
          <w:szCs w:val="20"/>
        </w:rPr>
      </w:pPr>
      <w:r w:rsidRPr="006D3E4F">
        <w:rPr>
          <w:rFonts w:ascii="Tahoma" w:hAnsi="Tahoma" w:cs="Tahoma"/>
          <w:bCs w:val="0"/>
          <w:sz w:val="20"/>
          <w:szCs w:val="20"/>
        </w:rPr>
        <w:t xml:space="preserve">Travel and </w:t>
      </w:r>
      <w:r w:rsidR="00334CD0" w:rsidRPr="006D3E4F">
        <w:rPr>
          <w:rFonts w:ascii="Tahoma" w:hAnsi="Tahoma" w:cs="Tahoma"/>
          <w:bCs w:val="0"/>
          <w:sz w:val="20"/>
          <w:szCs w:val="20"/>
        </w:rPr>
        <w:t>Subsistence</w:t>
      </w:r>
      <w:r w:rsidR="00110EB1" w:rsidRPr="006D3E4F">
        <w:rPr>
          <w:rFonts w:ascii="Tahoma" w:hAnsi="Tahoma" w:cs="Tahoma"/>
          <w:bCs w:val="0"/>
          <w:sz w:val="20"/>
          <w:szCs w:val="20"/>
        </w:rPr>
        <w:t xml:space="preserve"> - </w:t>
      </w:r>
      <w:r w:rsidR="00110EB1" w:rsidRPr="006D3E4F">
        <w:rPr>
          <w:rFonts w:ascii="Tahoma" w:hAnsi="Tahoma" w:cs="Tahoma"/>
          <w:b w:val="0"/>
          <w:bCs w:val="0"/>
          <w:sz w:val="20"/>
          <w:szCs w:val="20"/>
        </w:rPr>
        <w:t>This policy regulates the re-imbursement of travelling and subsistence cost to officials and councilors attending to</w:t>
      </w:r>
      <w:r w:rsidR="00110EB1" w:rsidRPr="006D3E4F">
        <w:rPr>
          <w:rFonts w:ascii="Tahoma" w:hAnsi="Tahoma" w:cs="Tahoma"/>
          <w:bCs w:val="0"/>
          <w:sz w:val="20"/>
          <w:szCs w:val="20"/>
        </w:rPr>
        <w:t xml:space="preserve"> </w:t>
      </w:r>
      <w:r w:rsidR="00110EB1" w:rsidRPr="006D3E4F">
        <w:rPr>
          <w:rFonts w:ascii="Tahoma" w:hAnsi="Tahoma" w:cs="Tahoma"/>
          <w:b w:val="0"/>
          <w:bCs w:val="0"/>
          <w:sz w:val="20"/>
          <w:szCs w:val="20"/>
        </w:rPr>
        <w:t>official business.</w:t>
      </w:r>
    </w:p>
    <w:p w:rsidR="00912DA4" w:rsidRPr="00BF3733" w:rsidRDefault="00912DA4" w:rsidP="00BF3733">
      <w:pPr>
        <w:pStyle w:val="ListParagraph"/>
        <w:spacing w:line="276" w:lineRule="auto"/>
        <w:rPr>
          <w:rFonts w:ascii="Tahoma" w:hAnsi="Tahoma" w:cs="Tahoma"/>
          <w:sz w:val="20"/>
          <w:szCs w:val="20"/>
        </w:rPr>
      </w:pPr>
    </w:p>
    <w:p w:rsidR="00912DA4" w:rsidRPr="006D3E4F" w:rsidRDefault="00912DA4" w:rsidP="00DD351E">
      <w:pPr>
        <w:pStyle w:val="BodyText"/>
        <w:numPr>
          <w:ilvl w:val="0"/>
          <w:numId w:val="9"/>
        </w:numPr>
        <w:jc w:val="both"/>
        <w:rPr>
          <w:rFonts w:ascii="Tahoma" w:hAnsi="Tahoma" w:cs="Tahoma"/>
          <w:sz w:val="20"/>
          <w:szCs w:val="20"/>
        </w:rPr>
      </w:pPr>
      <w:r w:rsidRPr="00BF3733">
        <w:rPr>
          <w:rFonts w:ascii="Tahoma" w:hAnsi="Tahoma" w:cs="Tahoma"/>
          <w:b/>
          <w:sz w:val="20"/>
          <w:szCs w:val="20"/>
        </w:rPr>
        <w:lastRenderedPageBreak/>
        <w:t>Cell Phone Policy -</w:t>
      </w:r>
      <w:r w:rsidRPr="00BF3733">
        <w:rPr>
          <w:rFonts w:ascii="Tahoma" w:hAnsi="Tahoma" w:cs="Tahoma"/>
          <w:sz w:val="20"/>
          <w:szCs w:val="20"/>
        </w:rPr>
        <w:t xml:space="preserve"> </w:t>
      </w:r>
      <w:r w:rsidRPr="00BF3733">
        <w:rPr>
          <w:rFonts w:ascii="Tahoma" w:eastAsia="Times New Roman" w:hAnsi="Tahoma" w:cs="Tahoma"/>
          <w:sz w:val="20"/>
          <w:szCs w:val="20"/>
        </w:rPr>
        <w:t>The aim of this policy is to: regulate the granting of cell phones allowance to the employees of Ephraim Mogale Local Municipality improve the communication in the workplace and to the public, in order to give a better service.</w:t>
      </w:r>
    </w:p>
    <w:p w:rsidR="006D3E4F" w:rsidRPr="004E55CC" w:rsidRDefault="006D3E4F" w:rsidP="006D3E4F">
      <w:pPr>
        <w:pStyle w:val="ListParagraph"/>
        <w:rPr>
          <w:rFonts w:ascii="Tahoma" w:hAnsi="Tahoma" w:cs="Tahoma"/>
          <w:b/>
          <w:sz w:val="20"/>
          <w:szCs w:val="20"/>
        </w:rPr>
      </w:pPr>
    </w:p>
    <w:p w:rsidR="006D3E4F" w:rsidRPr="004E55CC" w:rsidRDefault="004E55CC" w:rsidP="00DD351E">
      <w:pPr>
        <w:pStyle w:val="BodyText"/>
        <w:numPr>
          <w:ilvl w:val="0"/>
          <w:numId w:val="9"/>
        </w:numPr>
        <w:jc w:val="both"/>
        <w:rPr>
          <w:rFonts w:ascii="Tahoma" w:hAnsi="Tahoma" w:cs="Tahoma"/>
          <w:sz w:val="20"/>
          <w:szCs w:val="20"/>
        </w:rPr>
      </w:pPr>
      <w:r w:rsidRPr="004E55CC">
        <w:rPr>
          <w:rFonts w:ascii="Tahoma" w:hAnsi="Tahoma" w:cs="Tahoma"/>
          <w:b/>
          <w:sz w:val="20"/>
          <w:szCs w:val="20"/>
        </w:rPr>
        <w:t>Funding and Reserve Policy</w:t>
      </w:r>
      <w:r>
        <w:rPr>
          <w:rFonts w:ascii="Tahoma" w:hAnsi="Tahoma" w:cs="Tahoma"/>
          <w:sz w:val="20"/>
          <w:szCs w:val="20"/>
        </w:rPr>
        <w:t>- This policy e</w:t>
      </w:r>
      <w:r>
        <w:rPr>
          <w:sz w:val="23"/>
          <w:szCs w:val="23"/>
        </w:rPr>
        <w:t>nsures that cash resources and reserves are maintained at the required levels to avoid future year unfunded liabilities.</w:t>
      </w:r>
    </w:p>
    <w:p w:rsidR="004E55CC" w:rsidRDefault="004E55CC" w:rsidP="004E55CC">
      <w:pPr>
        <w:pStyle w:val="ListParagraph"/>
        <w:rPr>
          <w:rFonts w:ascii="Tahoma" w:hAnsi="Tahoma" w:cs="Tahoma"/>
          <w:sz w:val="20"/>
          <w:szCs w:val="20"/>
        </w:rPr>
      </w:pPr>
    </w:p>
    <w:p w:rsidR="004E55CC" w:rsidRPr="00717655" w:rsidRDefault="004E55CC" w:rsidP="00DD351E">
      <w:pPr>
        <w:pStyle w:val="Default"/>
        <w:numPr>
          <w:ilvl w:val="0"/>
          <w:numId w:val="9"/>
        </w:numPr>
        <w:rPr>
          <w:rFonts w:ascii="Calibri" w:hAnsi="Calibri" w:cs="Calibri"/>
          <w:lang w:val="en-US"/>
        </w:rPr>
      </w:pPr>
      <w:r w:rsidRPr="004E55CC">
        <w:rPr>
          <w:b/>
          <w:sz w:val="20"/>
          <w:szCs w:val="20"/>
        </w:rPr>
        <w:t xml:space="preserve">Overtime and standby policy </w:t>
      </w:r>
      <w:r>
        <w:rPr>
          <w:b/>
          <w:sz w:val="20"/>
          <w:szCs w:val="20"/>
        </w:rPr>
        <w:t>–</w:t>
      </w:r>
      <w:r w:rsidR="00533272" w:rsidRPr="00533272">
        <w:t xml:space="preserve"> </w:t>
      </w:r>
      <w:r w:rsidR="00533272" w:rsidRPr="00533272">
        <w:rPr>
          <w:rFonts w:ascii="Calibri" w:hAnsi="Calibri" w:cs="Calibri"/>
          <w:sz w:val="23"/>
          <w:szCs w:val="23"/>
          <w:lang w:val="en-US"/>
        </w:rPr>
        <w:t xml:space="preserve">To provide framework and guidelines for the implementation and maintenance of overtime and standby worked and the remuneration attached thereto. </w:t>
      </w:r>
    </w:p>
    <w:p w:rsidR="004E55CC" w:rsidRDefault="004E55CC" w:rsidP="004E55CC">
      <w:pPr>
        <w:pStyle w:val="ListParagraph"/>
        <w:rPr>
          <w:rFonts w:ascii="Tahoma" w:hAnsi="Tahoma" w:cs="Tahoma"/>
          <w:b/>
          <w:sz w:val="20"/>
          <w:szCs w:val="20"/>
        </w:rPr>
      </w:pPr>
    </w:p>
    <w:p w:rsidR="004E55CC" w:rsidRDefault="004E55CC" w:rsidP="00DD351E">
      <w:pPr>
        <w:pStyle w:val="BodyText"/>
        <w:numPr>
          <w:ilvl w:val="0"/>
          <w:numId w:val="9"/>
        </w:numPr>
        <w:jc w:val="both"/>
        <w:rPr>
          <w:rFonts w:ascii="Tahoma" w:hAnsi="Tahoma" w:cs="Tahoma"/>
          <w:b/>
          <w:sz w:val="20"/>
          <w:szCs w:val="20"/>
        </w:rPr>
      </w:pPr>
      <w:r>
        <w:rPr>
          <w:rFonts w:ascii="Tahoma" w:hAnsi="Tahoma" w:cs="Tahoma"/>
          <w:b/>
          <w:sz w:val="20"/>
          <w:szCs w:val="20"/>
        </w:rPr>
        <w:t xml:space="preserve">Acting Allowance Policy– </w:t>
      </w:r>
      <w:r w:rsidR="00533272">
        <w:rPr>
          <w:sz w:val="23"/>
          <w:szCs w:val="23"/>
        </w:rPr>
        <w:t>Provide guidelines for the handling of acting in various positions</w:t>
      </w:r>
    </w:p>
    <w:p w:rsidR="004E55CC" w:rsidRDefault="004E55CC" w:rsidP="004E55CC">
      <w:pPr>
        <w:pStyle w:val="ListParagraph"/>
        <w:rPr>
          <w:rFonts w:ascii="Tahoma" w:hAnsi="Tahoma" w:cs="Tahoma"/>
          <w:b/>
          <w:sz w:val="20"/>
          <w:szCs w:val="20"/>
        </w:rPr>
      </w:pPr>
    </w:p>
    <w:p w:rsidR="004E55CC" w:rsidRDefault="004E55CC" w:rsidP="00DD351E">
      <w:pPr>
        <w:pStyle w:val="BodyText"/>
        <w:numPr>
          <w:ilvl w:val="0"/>
          <w:numId w:val="9"/>
        </w:numPr>
        <w:jc w:val="both"/>
        <w:rPr>
          <w:rFonts w:ascii="Tahoma" w:hAnsi="Tahoma" w:cs="Tahoma"/>
          <w:b/>
          <w:sz w:val="20"/>
          <w:szCs w:val="20"/>
        </w:rPr>
      </w:pPr>
      <w:r>
        <w:rPr>
          <w:rFonts w:ascii="Tahoma" w:hAnsi="Tahoma" w:cs="Tahoma"/>
          <w:b/>
          <w:sz w:val="20"/>
          <w:szCs w:val="20"/>
        </w:rPr>
        <w:t xml:space="preserve">Virement Policy- </w:t>
      </w:r>
      <w:r w:rsidR="00533272">
        <w:t>Provides guidance on how and when they may shift funds between items, projects, programmes within their areas of responsibilities.</w:t>
      </w:r>
    </w:p>
    <w:p w:rsidR="004E55CC" w:rsidRDefault="004E55CC" w:rsidP="004E55CC">
      <w:pPr>
        <w:pStyle w:val="ListParagraph"/>
        <w:rPr>
          <w:rFonts w:ascii="Tahoma" w:hAnsi="Tahoma" w:cs="Tahoma"/>
          <w:b/>
          <w:sz w:val="20"/>
          <w:szCs w:val="20"/>
        </w:rPr>
      </w:pPr>
    </w:p>
    <w:p w:rsidR="00A254C3" w:rsidRPr="00792EE6" w:rsidRDefault="0097159C" w:rsidP="00DD351E">
      <w:pPr>
        <w:pStyle w:val="BodyText"/>
        <w:numPr>
          <w:ilvl w:val="0"/>
          <w:numId w:val="9"/>
        </w:numPr>
        <w:autoSpaceDE w:val="0"/>
        <w:autoSpaceDN w:val="0"/>
        <w:adjustRightInd w:val="0"/>
        <w:jc w:val="both"/>
        <w:rPr>
          <w:rFonts w:ascii="Tahoma" w:eastAsia="Times New Roman" w:hAnsi="Tahoma" w:cs="Tahoma"/>
          <w:sz w:val="20"/>
          <w:szCs w:val="20"/>
          <w:lang w:val="en-GB"/>
        </w:rPr>
      </w:pPr>
      <w:r w:rsidRPr="00792EE6">
        <w:rPr>
          <w:rFonts w:ascii="Tahoma" w:hAnsi="Tahoma" w:cs="Tahoma"/>
          <w:b/>
          <w:sz w:val="20"/>
          <w:szCs w:val="20"/>
        </w:rPr>
        <w:t xml:space="preserve">Transport Allowance </w:t>
      </w:r>
      <w:r w:rsidR="00533272" w:rsidRPr="00792EE6">
        <w:rPr>
          <w:rFonts w:ascii="Tahoma" w:hAnsi="Tahoma" w:cs="Tahoma"/>
          <w:b/>
          <w:sz w:val="20"/>
          <w:szCs w:val="20"/>
        </w:rPr>
        <w:t xml:space="preserve">- </w:t>
      </w:r>
      <w:r w:rsidR="00533272" w:rsidRPr="00792EE6">
        <w:rPr>
          <w:sz w:val="23"/>
          <w:szCs w:val="23"/>
        </w:rPr>
        <w:t>To provide Ephraim Mogale Local Municipality with uniform procedures, conditions and limitations for transport allowances in a consistent, fair and equitable manner.</w:t>
      </w:r>
    </w:p>
    <w:p w:rsidR="00A254C3" w:rsidRPr="00BF3733" w:rsidRDefault="00A254C3" w:rsidP="00DD351E">
      <w:pPr>
        <w:pStyle w:val="Heading2"/>
        <w:numPr>
          <w:ilvl w:val="1"/>
          <w:numId w:val="28"/>
        </w:numPr>
        <w:spacing w:before="0" w:line="276" w:lineRule="auto"/>
        <w:jc w:val="both"/>
        <w:rPr>
          <w:rFonts w:ascii="Tahoma" w:hAnsi="Tahoma" w:cs="Tahoma"/>
          <w:sz w:val="20"/>
          <w:szCs w:val="20"/>
        </w:rPr>
      </w:pPr>
      <w:bookmarkStart w:id="62" w:name="_Toc286034121"/>
      <w:bookmarkStart w:id="63" w:name="_Toc286034712"/>
      <w:bookmarkStart w:id="64" w:name="_Toc286041443"/>
      <w:bookmarkStart w:id="65" w:name="_Toc286041512"/>
      <w:bookmarkStart w:id="66" w:name="_Toc286117323"/>
      <w:bookmarkStart w:id="67" w:name="_Toc327177677"/>
      <w:bookmarkStart w:id="68" w:name="_Toc328558807"/>
      <w:bookmarkStart w:id="69" w:name="_Toc421852308"/>
      <w:r w:rsidRPr="00BF3733">
        <w:rPr>
          <w:rFonts w:ascii="Tahoma" w:hAnsi="Tahoma" w:cs="Tahoma"/>
          <w:sz w:val="20"/>
          <w:szCs w:val="20"/>
        </w:rPr>
        <w:t>Overview of budget assumptions</w:t>
      </w:r>
      <w:bookmarkEnd w:id="62"/>
      <w:bookmarkEnd w:id="63"/>
      <w:bookmarkEnd w:id="64"/>
      <w:bookmarkEnd w:id="65"/>
      <w:bookmarkEnd w:id="66"/>
      <w:bookmarkEnd w:id="67"/>
      <w:bookmarkEnd w:id="68"/>
      <w:bookmarkEnd w:id="69"/>
    </w:p>
    <w:p w:rsidR="00A254C3" w:rsidRPr="00BF3733" w:rsidRDefault="007E451B" w:rsidP="007E451B">
      <w:pPr>
        <w:pStyle w:val="Heading3"/>
        <w:keepLines/>
        <w:spacing w:before="200" w:after="0" w:line="276" w:lineRule="auto"/>
        <w:ind w:left="1440"/>
        <w:jc w:val="both"/>
        <w:rPr>
          <w:rFonts w:ascii="Tahoma" w:eastAsia="Times New Roman" w:hAnsi="Tahoma" w:cs="Tahoma"/>
          <w:b w:val="0"/>
          <w:sz w:val="20"/>
          <w:szCs w:val="20"/>
          <w:lang w:val="en-GB"/>
        </w:rPr>
      </w:pPr>
      <w:bookmarkStart w:id="70" w:name="_Toc286034122"/>
      <w:bookmarkStart w:id="71" w:name="_Toc286034713"/>
      <w:r>
        <w:rPr>
          <w:rFonts w:ascii="Tahoma" w:hAnsi="Tahoma" w:cs="Tahoma"/>
          <w:sz w:val="20"/>
          <w:szCs w:val="20"/>
          <w:lang w:val="en-GB"/>
        </w:rPr>
        <w:t xml:space="preserve">2.5.1 </w:t>
      </w:r>
      <w:r w:rsidR="00A254C3" w:rsidRPr="00BF3733">
        <w:rPr>
          <w:rFonts w:ascii="Tahoma" w:hAnsi="Tahoma" w:cs="Tahoma"/>
          <w:sz w:val="20"/>
          <w:szCs w:val="20"/>
          <w:lang w:val="en-GB"/>
        </w:rPr>
        <w:t>External factors</w:t>
      </w:r>
      <w:bookmarkEnd w:id="70"/>
      <w:bookmarkEnd w:id="71"/>
    </w:p>
    <w:p w:rsidR="00A254C3" w:rsidRPr="00BF3733" w:rsidRDefault="00A254C3" w:rsidP="00BF3733">
      <w:pPr>
        <w:autoSpaceDE w:val="0"/>
        <w:autoSpaceDN w:val="0"/>
        <w:adjustRightInd w:val="0"/>
        <w:spacing w:line="276" w:lineRule="auto"/>
        <w:jc w:val="both"/>
        <w:rPr>
          <w:rFonts w:ascii="Tahoma" w:hAnsi="Tahoma" w:cs="Tahoma"/>
          <w:sz w:val="20"/>
          <w:szCs w:val="20"/>
        </w:rPr>
      </w:pPr>
      <w:r w:rsidRPr="00BF3733">
        <w:rPr>
          <w:rFonts w:ascii="Tahoma" w:hAnsi="Tahoma" w:cs="Tahoma"/>
          <w:sz w:val="20"/>
          <w:szCs w:val="20"/>
        </w:rPr>
        <w:t xml:space="preserve">We will further investigate the following during our public participation process as well as per internal research and </w:t>
      </w:r>
      <w:r w:rsidR="00CF2D50" w:rsidRPr="00BF3733">
        <w:rPr>
          <w:rFonts w:ascii="Tahoma" w:hAnsi="Tahoma" w:cs="Tahoma"/>
          <w:sz w:val="20"/>
          <w:szCs w:val="20"/>
        </w:rPr>
        <w:t>take the</w:t>
      </w:r>
      <w:r w:rsidRPr="00BF3733">
        <w:rPr>
          <w:rFonts w:ascii="Tahoma" w:hAnsi="Tahoma" w:cs="Tahoma"/>
          <w:sz w:val="20"/>
          <w:szCs w:val="20"/>
        </w:rPr>
        <w:t xml:space="preserve"> following into consideration:</w:t>
      </w:r>
    </w:p>
    <w:p w:rsidR="00A254C3" w:rsidRPr="00BF3733" w:rsidRDefault="00A254C3" w:rsidP="00DD351E">
      <w:pPr>
        <w:pStyle w:val="ListParagraph"/>
        <w:numPr>
          <w:ilvl w:val="0"/>
          <w:numId w:val="10"/>
        </w:numPr>
        <w:autoSpaceDE w:val="0"/>
        <w:autoSpaceDN w:val="0"/>
        <w:adjustRightInd w:val="0"/>
        <w:spacing w:line="276" w:lineRule="auto"/>
        <w:jc w:val="both"/>
        <w:rPr>
          <w:rFonts w:ascii="Tahoma" w:hAnsi="Tahoma" w:cs="Tahoma"/>
          <w:sz w:val="20"/>
          <w:szCs w:val="20"/>
        </w:rPr>
      </w:pPr>
      <w:r w:rsidRPr="00BF3733">
        <w:rPr>
          <w:rFonts w:ascii="Tahoma" w:hAnsi="Tahoma" w:cs="Tahoma"/>
          <w:sz w:val="20"/>
          <w:szCs w:val="20"/>
        </w:rPr>
        <w:t xml:space="preserve">Confirm the labour (i.e. the wage agreements with unions) and other input costs of services provided by the municipality or entity, </w:t>
      </w:r>
    </w:p>
    <w:p w:rsidR="00A254C3" w:rsidRPr="00BF3733" w:rsidRDefault="00A254C3" w:rsidP="00DD351E">
      <w:pPr>
        <w:pStyle w:val="ListParagraph"/>
        <w:numPr>
          <w:ilvl w:val="0"/>
          <w:numId w:val="10"/>
        </w:numPr>
        <w:autoSpaceDE w:val="0"/>
        <w:autoSpaceDN w:val="0"/>
        <w:adjustRightInd w:val="0"/>
        <w:spacing w:line="276" w:lineRule="auto"/>
        <w:jc w:val="both"/>
        <w:rPr>
          <w:rFonts w:ascii="Tahoma" w:hAnsi="Tahoma" w:cs="Tahoma"/>
          <w:sz w:val="20"/>
          <w:szCs w:val="20"/>
        </w:rPr>
      </w:pPr>
      <w:r w:rsidRPr="00BF3733">
        <w:rPr>
          <w:rFonts w:ascii="Tahoma" w:hAnsi="Tahoma" w:cs="Tahoma"/>
          <w:sz w:val="20"/>
          <w:szCs w:val="20"/>
        </w:rPr>
        <w:t xml:space="preserve">Ensure the need to ensure financial sustainability, </w:t>
      </w:r>
    </w:p>
    <w:p w:rsidR="00A254C3" w:rsidRPr="00BF3733" w:rsidRDefault="00A254C3" w:rsidP="00DD351E">
      <w:pPr>
        <w:pStyle w:val="ListParagraph"/>
        <w:numPr>
          <w:ilvl w:val="0"/>
          <w:numId w:val="10"/>
        </w:numPr>
        <w:autoSpaceDE w:val="0"/>
        <w:autoSpaceDN w:val="0"/>
        <w:adjustRightInd w:val="0"/>
        <w:spacing w:line="276" w:lineRule="auto"/>
        <w:jc w:val="both"/>
        <w:rPr>
          <w:rFonts w:ascii="Tahoma" w:hAnsi="Tahoma" w:cs="Tahoma"/>
          <w:sz w:val="20"/>
          <w:szCs w:val="20"/>
        </w:rPr>
      </w:pPr>
      <w:r w:rsidRPr="00BF3733">
        <w:rPr>
          <w:rFonts w:ascii="Tahoma" w:hAnsi="Tahoma" w:cs="Tahoma"/>
          <w:sz w:val="20"/>
          <w:szCs w:val="20"/>
        </w:rPr>
        <w:t xml:space="preserve">Reconsider the local economic conditions and the affordability of services, </w:t>
      </w:r>
    </w:p>
    <w:p w:rsidR="00A254C3" w:rsidRPr="00BF3733" w:rsidRDefault="00A254C3" w:rsidP="00DD351E">
      <w:pPr>
        <w:pStyle w:val="ListParagraph"/>
        <w:numPr>
          <w:ilvl w:val="0"/>
          <w:numId w:val="10"/>
        </w:numPr>
        <w:autoSpaceDE w:val="0"/>
        <w:autoSpaceDN w:val="0"/>
        <w:adjustRightInd w:val="0"/>
        <w:spacing w:line="276" w:lineRule="auto"/>
        <w:jc w:val="both"/>
        <w:rPr>
          <w:rFonts w:ascii="Tahoma" w:hAnsi="Tahoma" w:cs="Tahoma"/>
          <w:sz w:val="20"/>
          <w:szCs w:val="20"/>
        </w:rPr>
      </w:pPr>
      <w:r w:rsidRPr="00BF3733">
        <w:rPr>
          <w:rFonts w:ascii="Tahoma" w:hAnsi="Tahoma" w:cs="Tahoma"/>
          <w:sz w:val="20"/>
          <w:szCs w:val="20"/>
        </w:rPr>
        <w:t>Taking into consideration the municipality’s indigent policy.</w:t>
      </w:r>
    </w:p>
    <w:p w:rsidR="00A254C3" w:rsidRPr="00BF3733" w:rsidRDefault="00A254C3" w:rsidP="00DD351E">
      <w:pPr>
        <w:pStyle w:val="ListParagraph"/>
        <w:numPr>
          <w:ilvl w:val="0"/>
          <w:numId w:val="10"/>
        </w:numPr>
        <w:autoSpaceDE w:val="0"/>
        <w:autoSpaceDN w:val="0"/>
        <w:adjustRightInd w:val="0"/>
        <w:spacing w:line="276" w:lineRule="auto"/>
        <w:jc w:val="both"/>
        <w:rPr>
          <w:rFonts w:ascii="Tahoma" w:hAnsi="Tahoma" w:cs="Tahoma"/>
          <w:sz w:val="20"/>
          <w:szCs w:val="20"/>
        </w:rPr>
      </w:pPr>
      <w:r w:rsidRPr="00BF3733">
        <w:rPr>
          <w:rFonts w:ascii="Tahoma" w:hAnsi="Tahoma" w:cs="Tahoma"/>
          <w:sz w:val="20"/>
          <w:szCs w:val="20"/>
        </w:rPr>
        <w:t>We also considered relevant policy developments in the different sectors.</w:t>
      </w:r>
    </w:p>
    <w:p w:rsidR="00A254C3" w:rsidRPr="00BF3733" w:rsidRDefault="00A254C3" w:rsidP="00DD351E">
      <w:pPr>
        <w:pStyle w:val="ListParagraph"/>
        <w:numPr>
          <w:ilvl w:val="0"/>
          <w:numId w:val="10"/>
        </w:numPr>
        <w:autoSpaceDE w:val="0"/>
        <w:autoSpaceDN w:val="0"/>
        <w:adjustRightInd w:val="0"/>
        <w:spacing w:line="276" w:lineRule="auto"/>
        <w:jc w:val="both"/>
        <w:rPr>
          <w:rFonts w:ascii="Tahoma" w:hAnsi="Tahoma" w:cs="Tahoma"/>
          <w:sz w:val="20"/>
          <w:szCs w:val="20"/>
        </w:rPr>
      </w:pPr>
      <w:r w:rsidRPr="00BF3733">
        <w:rPr>
          <w:rFonts w:ascii="Tahoma" w:hAnsi="Tahoma" w:cs="Tahoma"/>
          <w:sz w:val="20"/>
          <w:szCs w:val="20"/>
        </w:rPr>
        <w:t xml:space="preserve">In considering changes in property rates, the municipality took cognizance of local economic conditions such as the </w:t>
      </w:r>
      <w:r w:rsidR="00CF2D50" w:rsidRPr="00BF3733">
        <w:rPr>
          <w:rFonts w:ascii="Tahoma" w:hAnsi="Tahoma" w:cs="Tahoma"/>
          <w:sz w:val="20"/>
          <w:szCs w:val="20"/>
        </w:rPr>
        <w:t xml:space="preserve">changes </w:t>
      </w:r>
      <w:r w:rsidRPr="00BF3733">
        <w:rPr>
          <w:rFonts w:ascii="Tahoma" w:hAnsi="Tahoma" w:cs="Tahoma"/>
          <w:sz w:val="20"/>
          <w:szCs w:val="20"/>
        </w:rPr>
        <w:t>in the property market, trends in household incomes and unemployment. Excessive increases in property rates and other tariffs are likely to be counterproductive, resulting in higher levels of non-payment and increased bad debts.</w:t>
      </w:r>
    </w:p>
    <w:p w:rsidR="00A254C3" w:rsidRPr="00E26038" w:rsidRDefault="00A254C3" w:rsidP="00A254C3">
      <w:pPr>
        <w:autoSpaceDE w:val="0"/>
        <w:autoSpaceDN w:val="0"/>
        <w:adjustRightInd w:val="0"/>
        <w:jc w:val="both"/>
        <w:rPr>
          <w:rFonts w:ascii="Tahoma" w:eastAsia="Times New Roman" w:hAnsi="Tahoma" w:cs="Tahoma"/>
          <w:sz w:val="18"/>
          <w:szCs w:val="18"/>
          <w:lang w:val="en-GB"/>
        </w:rPr>
      </w:pPr>
    </w:p>
    <w:p w:rsidR="00A254C3" w:rsidRPr="00BF3733" w:rsidRDefault="00A254C3" w:rsidP="00DD351E">
      <w:pPr>
        <w:pStyle w:val="Heading3"/>
        <w:keepLines/>
        <w:numPr>
          <w:ilvl w:val="2"/>
          <w:numId w:val="12"/>
        </w:numPr>
        <w:spacing w:before="200" w:after="0" w:line="276" w:lineRule="auto"/>
        <w:jc w:val="both"/>
        <w:rPr>
          <w:rFonts w:ascii="Tahoma" w:hAnsi="Tahoma" w:cs="Tahoma"/>
          <w:sz w:val="20"/>
          <w:szCs w:val="20"/>
          <w:lang w:val="en-GB"/>
        </w:rPr>
      </w:pPr>
      <w:bookmarkStart w:id="72" w:name="_Toc286034123"/>
      <w:bookmarkStart w:id="73" w:name="_Toc286034714"/>
      <w:r w:rsidRPr="00BF3733">
        <w:rPr>
          <w:rFonts w:ascii="Tahoma" w:hAnsi="Tahoma" w:cs="Tahoma"/>
          <w:sz w:val="20"/>
          <w:szCs w:val="20"/>
          <w:lang w:val="en-GB"/>
        </w:rPr>
        <w:t>General inflation outlook and its impact on the municipal activities</w:t>
      </w:r>
      <w:bookmarkEnd w:id="72"/>
      <w:bookmarkEnd w:id="73"/>
    </w:p>
    <w:p w:rsidR="00A254C3" w:rsidRPr="00BF3733" w:rsidRDefault="00A254C3" w:rsidP="00A254C3">
      <w:pPr>
        <w:autoSpaceDE w:val="0"/>
        <w:autoSpaceDN w:val="0"/>
        <w:adjustRightInd w:val="0"/>
        <w:spacing w:line="276" w:lineRule="auto"/>
        <w:ind w:left="720" w:hanging="720"/>
        <w:jc w:val="both"/>
        <w:rPr>
          <w:rFonts w:ascii="Tahoma" w:eastAsia="Times New Roman" w:hAnsi="Tahoma" w:cs="Tahoma"/>
          <w:b/>
          <w:sz w:val="20"/>
          <w:szCs w:val="20"/>
          <w:lang w:val="en-GB"/>
        </w:rPr>
      </w:pPr>
    </w:p>
    <w:p w:rsidR="00A254C3" w:rsidRPr="00BF3733" w:rsidRDefault="00A254C3" w:rsidP="00A254C3">
      <w:pPr>
        <w:autoSpaceDE w:val="0"/>
        <w:autoSpaceDN w:val="0"/>
        <w:adjustRightInd w:val="0"/>
        <w:spacing w:line="276" w:lineRule="auto"/>
        <w:jc w:val="both"/>
        <w:rPr>
          <w:rFonts w:ascii="Tahoma" w:eastAsia="Times New Roman" w:hAnsi="Tahoma" w:cs="Tahoma"/>
          <w:sz w:val="20"/>
          <w:szCs w:val="20"/>
          <w:lang w:val="en-GB"/>
        </w:rPr>
      </w:pPr>
      <w:r w:rsidRPr="00BF3733">
        <w:rPr>
          <w:rFonts w:ascii="Tahoma" w:eastAsia="Times New Roman" w:hAnsi="Tahoma" w:cs="Tahoma"/>
          <w:sz w:val="20"/>
          <w:szCs w:val="20"/>
          <w:lang w:val="en-GB"/>
        </w:rPr>
        <w:t>There are five key factors that have been taken into consideratio</w:t>
      </w:r>
      <w:r w:rsidR="00D6717B">
        <w:rPr>
          <w:rFonts w:ascii="Tahoma" w:eastAsia="Times New Roman" w:hAnsi="Tahoma" w:cs="Tahoma"/>
          <w:sz w:val="20"/>
          <w:szCs w:val="20"/>
          <w:lang w:val="en-GB"/>
        </w:rPr>
        <w:t>n in the compilation of the 2020/21</w:t>
      </w:r>
      <w:r w:rsidR="0096665C" w:rsidRPr="00BF3733">
        <w:rPr>
          <w:rFonts w:ascii="Tahoma" w:eastAsia="Times New Roman" w:hAnsi="Tahoma" w:cs="Tahoma"/>
          <w:sz w:val="20"/>
          <w:szCs w:val="20"/>
          <w:lang w:val="en-GB"/>
        </w:rPr>
        <w:t xml:space="preserve"> </w:t>
      </w:r>
      <w:r w:rsidRPr="00BF3733">
        <w:rPr>
          <w:rFonts w:ascii="Tahoma" w:eastAsia="Times New Roman" w:hAnsi="Tahoma" w:cs="Tahoma"/>
          <w:sz w:val="20"/>
          <w:szCs w:val="20"/>
          <w:lang w:val="en-GB"/>
        </w:rPr>
        <w:t>MTREF:</w:t>
      </w:r>
    </w:p>
    <w:p w:rsidR="00A254C3" w:rsidRPr="00BF3733" w:rsidRDefault="00A254C3" w:rsidP="00DD351E">
      <w:pPr>
        <w:pStyle w:val="ListParagraph"/>
        <w:numPr>
          <w:ilvl w:val="0"/>
          <w:numId w:val="15"/>
        </w:numPr>
        <w:spacing w:line="276" w:lineRule="auto"/>
        <w:jc w:val="both"/>
        <w:rPr>
          <w:rFonts w:ascii="Tahoma" w:hAnsi="Tahoma" w:cs="Tahoma"/>
          <w:sz w:val="20"/>
          <w:szCs w:val="20"/>
        </w:rPr>
      </w:pPr>
      <w:r w:rsidRPr="00BF3733">
        <w:rPr>
          <w:rFonts w:ascii="Tahoma" w:hAnsi="Tahoma" w:cs="Tahoma"/>
          <w:sz w:val="20"/>
          <w:szCs w:val="20"/>
        </w:rPr>
        <w:t xml:space="preserve">National Government </w:t>
      </w:r>
      <w:r w:rsidR="00413903" w:rsidRPr="00BF3733">
        <w:rPr>
          <w:rFonts w:ascii="Tahoma" w:hAnsi="Tahoma" w:cs="Tahoma"/>
          <w:sz w:val="20"/>
          <w:szCs w:val="20"/>
        </w:rPr>
        <w:t>macro-economic</w:t>
      </w:r>
      <w:r w:rsidRPr="00BF3733">
        <w:rPr>
          <w:rFonts w:ascii="Tahoma" w:hAnsi="Tahoma" w:cs="Tahoma"/>
          <w:sz w:val="20"/>
          <w:szCs w:val="20"/>
        </w:rPr>
        <w:t xml:space="preserve"> targets;</w:t>
      </w:r>
    </w:p>
    <w:p w:rsidR="00A254C3" w:rsidRPr="00BF3733" w:rsidRDefault="00A254C3" w:rsidP="00DD351E">
      <w:pPr>
        <w:pStyle w:val="ListParagraph"/>
        <w:numPr>
          <w:ilvl w:val="0"/>
          <w:numId w:val="15"/>
        </w:numPr>
        <w:spacing w:line="276" w:lineRule="auto"/>
        <w:jc w:val="both"/>
        <w:rPr>
          <w:rFonts w:ascii="Tahoma" w:hAnsi="Tahoma" w:cs="Tahoma"/>
          <w:sz w:val="20"/>
          <w:szCs w:val="20"/>
        </w:rPr>
      </w:pPr>
      <w:r w:rsidRPr="00BF3733">
        <w:rPr>
          <w:rFonts w:ascii="Tahoma" w:hAnsi="Tahoma" w:cs="Tahoma"/>
          <w:sz w:val="20"/>
          <w:szCs w:val="20"/>
        </w:rPr>
        <w:t>The general inflationary outlook and the impact on Municipality’s residents and businesses;</w:t>
      </w:r>
    </w:p>
    <w:p w:rsidR="00A254C3" w:rsidRPr="00BF3733" w:rsidRDefault="00A254C3" w:rsidP="00DD351E">
      <w:pPr>
        <w:pStyle w:val="ListParagraph"/>
        <w:numPr>
          <w:ilvl w:val="0"/>
          <w:numId w:val="15"/>
        </w:numPr>
        <w:spacing w:line="276" w:lineRule="auto"/>
        <w:jc w:val="both"/>
        <w:rPr>
          <w:rFonts w:ascii="Tahoma" w:hAnsi="Tahoma" w:cs="Tahoma"/>
          <w:sz w:val="20"/>
          <w:szCs w:val="20"/>
        </w:rPr>
      </w:pPr>
      <w:r w:rsidRPr="00BF3733">
        <w:rPr>
          <w:rFonts w:ascii="Tahoma" w:hAnsi="Tahoma" w:cs="Tahoma"/>
          <w:sz w:val="20"/>
          <w:szCs w:val="20"/>
        </w:rPr>
        <w:t>The impact of municipal cost drivers;</w:t>
      </w:r>
    </w:p>
    <w:p w:rsidR="00A254C3" w:rsidRPr="00BF3733" w:rsidRDefault="00A254C3" w:rsidP="00DD351E">
      <w:pPr>
        <w:pStyle w:val="ListParagraph"/>
        <w:numPr>
          <w:ilvl w:val="0"/>
          <w:numId w:val="15"/>
        </w:numPr>
        <w:spacing w:line="276" w:lineRule="auto"/>
        <w:jc w:val="both"/>
        <w:rPr>
          <w:rFonts w:ascii="Tahoma" w:hAnsi="Tahoma" w:cs="Tahoma"/>
          <w:sz w:val="20"/>
          <w:szCs w:val="20"/>
        </w:rPr>
      </w:pPr>
      <w:r w:rsidRPr="00BF3733">
        <w:rPr>
          <w:rFonts w:ascii="Tahoma" w:hAnsi="Tahoma" w:cs="Tahoma"/>
          <w:sz w:val="20"/>
          <w:szCs w:val="20"/>
        </w:rPr>
        <w:t>The increase in prices for bulk electricity and water; and</w:t>
      </w:r>
    </w:p>
    <w:p w:rsidR="00A254C3" w:rsidRPr="00BF3733" w:rsidRDefault="00A254C3" w:rsidP="00DD351E">
      <w:pPr>
        <w:pStyle w:val="ListParagraph"/>
        <w:numPr>
          <w:ilvl w:val="0"/>
          <w:numId w:val="16"/>
        </w:numPr>
        <w:autoSpaceDE w:val="0"/>
        <w:autoSpaceDN w:val="0"/>
        <w:adjustRightInd w:val="0"/>
        <w:spacing w:line="276" w:lineRule="auto"/>
        <w:jc w:val="both"/>
        <w:rPr>
          <w:rFonts w:ascii="Tahoma" w:hAnsi="Tahoma" w:cs="Tahoma"/>
          <w:sz w:val="20"/>
          <w:szCs w:val="20"/>
        </w:rPr>
      </w:pPr>
      <w:r w:rsidRPr="00BF3733">
        <w:rPr>
          <w:rFonts w:ascii="Tahoma" w:hAnsi="Tahoma" w:cs="Tahoma"/>
          <w:sz w:val="20"/>
          <w:szCs w:val="20"/>
        </w:rPr>
        <w:t>The increase in the cost of remuneration</w:t>
      </w:r>
      <w:r w:rsidR="007C3E90">
        <w:rPr>
          <w:rFonts w:ascii="Tahoma" w:hAnsi="Tahoma" w:cs="Tahoma"/>
          <w:sz w:val="20"/>
          <w:szCs w:val="20"/>
        </w:rPr>
        <w:t xml:space="preserve"> by 6.5</w:t>
      </w:r>
      <w:r w:rsidR="001C554D" w:rsidRPr="00BF3733">
        <w:rPr>
          <w:rFonts w:ascii="Tahoma" w:hAnsi="Tahoma" w:cs="Tahoma"/>
          <w:sz w:val="20"/>
          <w:szCs w:val="20"/>
        </w:rPr>
        <w:t>%</w:t>
      </w:r>
      <w:r w:rsidRPr="00BF3733">
        <w:rPr>
          <w:rFonts w:ascii="Tahoma" w:hAnsi="Tahoma" w:cs="Tahoma"/>
          <w:sz w:val="20"/>
          <w:szCs w:val="20"/>
        </w:rPr>
        <w:t xml:space="preserve">. </w:t>
      </w:r>
      <w:bookmarkStart w:id="74" w:name="_Toc286034131"/>
      <w:bookmarkStart w:id="75" w:name="_Toc286034722"/>
      <w:bookmarkStart w:id="76" w:name="_Toc286041444"/>
      <w:bookmarkStart w:id="77" w:name="_Toc286041513"/>
      <w:bookmarkStart w:id="78" w:name="_Toc286117324"/>
    </w:p>
    <w:p w:rsidR="001C554D" w:rsidRPr="00035282" w:rsidRDefault="00035282" w:rsidP="00E41864">
      <w:pPr>
        <w:pStyle w:val="ListParagraph"/>
        <w:numPr>
          <w:ilvl w:val="0"/>
          <w:numId w:val="16"/>
        </w:numPr>
        <w:autoSpaceDE w:val="0"/>
        <w:autoSpaceDN w:val="0"/>
        <w:adjustRightInd w:val="0"/>
        <w:spacing w:line="276" w:lineRule="auto"/>
        <w:jc w:val="both"/>
        <w:rPr>
          <w:rFonts w:ascii="Tahoma" w:hAnsi="Tahoma" w:cs="Tahoma"/>
          <w:sz w:val="18"/>
          <w:szCs w:val="18"/>
        </w:rPr>
      </w:pPr>
      <w:r w:rsidRPr="00035282">
        <w:rPr>
          <w:rFonts w:ascii="Tahoma" w:hAnsi="Tahoma" w:cs="Tahoma"/>
          <w:sz w:val="20"/>
          <w:szCs w:val="20"/>
        </w:rPr>
        <w:t>The 80</w:t>
      </w:r>
      <w:r w:rsidR="001C554D" w:rsidRPr="00035282">
        <w:rPr>
          <w:rFonts w:ascii="Tahoma" w:hAnsi="Tahoma" w:cs="Tahoma"/>
          <w:sz w:val="20"/>
          <w:szCs w:val="20"/>
        </w:rPr>
        <w:t>% average payment rate.</w:t>
      </w:r>
    </w:p>
    <w:p w:rsidR="00A254C3" w:rsidRPr="007E451B" w:rsidRDefault="00A254C3" w:rsidP="00DD351E">
      <w:pPr>
        <w:pStyle w:val="ListParagraph"/>
        <w:numPr>
          <w:ilvl w:val="1"/>
          <w:numId w:val="12"/>
        </w:numPr>
        <w:jc w:val="both"/>
        <w:rPr>
          <w:rFonts w:ascii="Tahoma" w:hAnsi="Tahoma" w:cs="Tahoma"/>
          <w:b/>
          <w:sz w:val="18"/>
          <w:szCs w:val="18"/>
        </w:rPr>
      </w:pPr>
      <w:r w:rsidRPr="001006C3">
        <w:rPr>
          <w:rFonts w:ascii="Tahoma" w:hAnsi="Tahoma" w:cs="Tahoma"/>
          <w:b/>
          <w:sz w:val="18"/>
          <w:szCs w:val="18"/>
        </w:rPr>
        <w:lastRenderedPageBreak/>
        <w:t>Overview of Budget Funding</w:t>
      </w:r>
    </w:p>
    <w:p w:rsidR="00CE4138" w:rsidRPr="001C3B1F" w:rsidRDefault="00CE4138" w:rsidP="00CE4138">
      <w:pPr>
        <w:autoSpaceDE w:val="0"/>
        <w:autoSpaceDN w:val="0"/>
        <w:adjustRightInd w:val="0"/>
        <w:jc w:val="both"/>
      </w:pPr>
      <w:r w:rsidRPr="001C3B1F">
        <w:t>Section 18(1) of the MFMA states that an annual budget may only be funded from:</w:t>
      </w:r>
    </w:p>
    <w:p w:rsidR="00CE4138" w:rsidRPr="001C3B1F" w:rsidRDefault="00CE4138" w:rsidP="00DD351E">
      <w:pPr>
        <w:numPr>
          <w:ilvl w:val="0"/>
          <w:numId w:val="35"/>
        </w:numPr>
        <w:autoSpaceDE w:val="0"/>
        <w:autoSpaceDN w:val="0"/>
        <w:adjustRightInd w:val="0"/>
        <w:spacing w:after="0" w:line="240" w:lineRule="auto"/>
        <w:jc w:val="both"/>
      </w:pPr>
      <w:r w:rsidRPr="001C3B1F">
        <w:t xml:space="preserve"> Realistically anticipated revenues to be collected;</w:t>
      </w:r>
    </w:p>
    <w:p w:rsidR="00CE4138" w:rsidRPr="001C3B1F" w:rsidRDefault="00CE4138" w:rsidP="00DD351E">
      <w:pPr>
        <w:numPr>
          <w:ilvl w:val="0"/>
          <w:numId w:val="35"/>
        </w:numPr>
        <w:autoSpaceDE w:val="0"/>
        <w:autoSpaceDN w:val="0"/>
        <w:adjustRightInd w:val="0"/>
        <w:spacing w:after="0" w:line="240" w:lineRule="auto"/>
        <w:jc w:val="both"/>
      </w:pPr>
      <w:r w:rsidRPr="001C3B1F">
        <w:t>Cash backed accumulated funds from previous years' surpluses not committed for other purposes; and</w:t>
      </w:r>
    </w:p>
    <w:p w:rsidR="00CE4138" w:rsidRPr="001C3B1F" w:rsidRDefault="00CE4138" w:rsidP="00DD351E">
      <w:pPr>
        <w:numPr>
          <w:ilvl w:val="0"/>
          <w:numId w:val="35"/>
        </w:numPr>
        <w:autoSpaceDE w:val="0"/>
        <w:autoSpaceDN w:val="0"/>
        <w:adjustRightInd w:val="0"/>
        <w:spacing w:after="0" w:line="240" w:lineRule="auto"/>
        <w:jc w:val="both"/>
      </w:pPr>
      <w:r w:rsidRPr="001C3B1F">
        <w:t>Borrowed funds, but only for the capital budget referred to in section 17.</w:t>
      </w:r>
    </w:p>
    <w:p w:rsidR="00CE4138" w:rsidRDefault="00CE4138" w:rsidP="00CE4138">
      <w:pPr>
        <w:autoSpaceDE w:val="0"/>
        <w:autoSpaceDN w:val="0"/>
        <w:adjustRightInd w:val="0"/>
        <w:jc w:val="both"/>
      </w:pPr>
      <w:r w:rsidRPr="001C3B1F">
        <w:t>Achievement of this requirement in totality effectively means that a Council has 'balanced' its budget by ensuring that budgeted outflows will be offset by a combination of planned inflows. Refer Table A8: Cash backed reserves/accumulated surplus reconciliation’ and Supporting Table SA10:</w:t>
      </w:r>
      <w:r w:rsidRPr="001C3B1F">
        <w:rPr>
          <w:b/>
        </w:rPr>
        <w:t xml:space="preserve"> </w:t>
      </w:r>
      <w:r w:rsidRPr="001C3B1F">
        <w:t>Funding measurement.</w:t>
      </w:r>
    </w:p>
    <w:p w:rsidR="009A4E25" w:rsidRDefault="009A4E25" w:rsidP="00CE4138">
      <w:pPr>
        <w:autoSpaceDE w:val="0"/>
        <w:autoSpaceDN w:val="0"/>
        <w:adjustRightInd w:val="0"/>
        <w:jc w:val="both"/>
      </w:pPr>
    </w:p>
    <w:p w:rsidR="00A254C3" w:rsidRDefault="009A4E25" w:rsidP="009A4E25">
      <w:pPr>
        <w:autoSpaceDE w:val="0"/>
        <w:autoSpaceDN w:val="0"/>
        <w:adjustRightInd w:val="0"/>
        <w:jc w:val="both"/>
        <w:rPr>
          <w:rFonts w:ascii="Tahoma" w:hAnsi="Tahoma" w:cs="Tahoma"/>
          <w:b/>
          <w:sz w:val="18"/>
          <w:szCs w:val="18"/>
        </w:rPr>
      </w:pPr>
      <w:r w:rsidRPr="009A4E25">
        <w:rPr>
          <w:b/>
        </w:rPr>
        <w:t xml:space="preserve">OVERVIEW OF BUDGET FUNDING 2020/2021 </w:t>
      </w:r>
    </w:p>
    <w:p w:rsidR="00A254C3" w:rsidRDefault="009A4E25" w:rsidP="00A254C3">
      <w:pPr>
        <w:jc w:val="both"/>
        <w:rPr>
          <w:rFonts w:ascii="Tahoma" w:hAnsi="Tahoma" w:cs="Tahoma"/>
          <w:b/>
          <w:sz w:val="18"/>
          <w:szCs w:val="18"/>
        </w:rPr>
      </w:pPr>
      <w:r>
        <w:rPr>
          <w:noProof/>
          <w:lang w:val="en-US"/>
        </w:rPr>
        <w:drawing>
          <wp:inline distT="0" distB="0" distL="0" distR="0" wp14:anchorId="252AA4E9" wp14:editId="6BD2860E">
            <wp:extent cx="5731510" cy="2876550"/>
            <wp:effectExtent l="0" t="0" r="254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451B" w:rsidRDefault="007E451B" w:rsidP="00A254C3">
      <w:pPr>
        <w:jc w:val="both"/>
        <w:rPr>
          <w:rFonts w:ascii="Tahoma" w:hAnsi="Tahoma" w:cs="Tahoma"/>
          <w:b/>
          <w:sz w:val="18"/>
          <w:szCs w:val="18"/>
        </w:rPr>
      </w:pPr>
    </w:p>
    <w:p w:rsidR="00EC4521" w:rsidRDefault="00BF3733" w:rsidP="002869F9">
      <w:pPr>
        <w:pStyle w:val="Heading2"/>
        <w:keepLines/>
        <w:numPr>
          <w:ilvl w:val="1"/>
          <w:numId w:val="12"/>
        </w:numPr>
        <w:spacing w:before="200" w:after="0" w:line="276" w:lineRule="auto"/>
        <w:rPr>
          <w:rFonts w:ascii="Tahoma" w:hAnsi="Tahoma" w:cs="Tahoma"/>
          <w:sz w:val="20"/>
          <w:szCs w:val="20"/>
        </w:rPr>
      </w:pPr>
      <w:bookmarkStart w:id="79" w:name="_Toc421852309"/>
      <w:r w:rsidRPr="00954D8A">
        <w:rPr>
          <w:rFonts w:ascii="Tahoma" w:hAnsi="Tahoma" w:cs="Tahoma"/>
          <w:sz w:val="20"/>
          <w:szCs w:val="20"/>
        </w:rPr>
        <w:t>Expenditure</w:t>
      </w:r>
      <w:r w:rsidR="003D1E4B" w:rsidRPr="00954D8A">
        <w:rPr>
          <w:rFonts w:ascii="Tahoma" w:hAnsi="Tahoma" w:cs="Tahoma"/>
          <w:sz w:val="20"/>
          <w:szCs w:val="20"/>
        </w:rPr>
        <w:t xml:space="preserve"> on </w:t>
      </w:r>
      <w:r w:rsidR="00D92813" w:rsidRPr="00954D8A">
        <w:rPr>
          <w:rFonts w:ascii="Tahoma" w:hAnsi="Tahoma" w:cs="Tahoma"/>
          <w:sz w:val="20"/>
          <w:szCs w:val="20"/>
        </w:rPr>
        <w:t>allocations and</w:t>
      </w:r>
      <w:r w:rsidR="00954D8A" w:rsidRPr="00954D8A">
        <w:rPr>
          <w:rFonts w:ascii="Tahoma" w:hAnsi="Tahoma" w:cs="Tahoma"/>
          <w:sz w:val="20"/>
          <w:szCs w:val="20"/>
        </w:rPr>
        <w:t xml:space="preserve"> </w:t>
      </w:r>
      <w:r w:rsidR="003D1E4B" w:rsidRPr="00954D8A">
        <w:rPr>
          <w:rFonts w:ascii="Tahoma" w:hAnsi="Tahoma" w:cs="Tahoma"/>
          <w:sz w:val="20"/>
          <w:szCs w:val="20"/>
        </w:rPr>
        <w:t xml:space="preserve">grants </w:t>
      </w:r>
      <w:bookmarkEnd w:id="79"/>
      <w:r w:rsidR="00954D8A" w:rsidRPr="00954D8A">
        <w:rPr>
          <w:rFonts w:ascii="Tahoma" w:hAnsi="Tahoma" w:cs="Tahoma"/>
          <w:sz w:val="20"/>
          <w:szCs w:val="20"/>
        </w:rPr>
        <w:t>programmers</w:t>
      </w:r>
    </w:p>
    <w:p w:rsidR="003D1E4B" w:rsidRPr="00BF3733" w:rsidRDefault="003D1E4B" w:rsidP="00BF3733">
      <w:pPr>
        <w:spacing w:line="276" w:lineRule="auto"/>
        <w:rPr>
          <w:rFonts w:ascii="Tahoma" w:hAnsi="Tahoma" w:cs="Tahoma"/>
          <w:sz w:val="20"/>
          <w:szCs w:val="20"/>
          <w:lang w:val="en-US" w:bidi="en-US"/>
        </w:rPr>
      </w:pPr>
    </w:p>
    <w:p w:rsidR="003D1E4B" w:rsidRPr="00BF3733" w:rsidRDefault="003D1E4B" w:rsidP="00BF3733">
      <w:pPr>
        <w:keepNext/>
        <w:spacing w:line="276" w:lineRule="auto"/>
        <w:ind w:left="720"/>
        <w:rPr>
          <w:rFonts w:ascii="Tahoma" w:hAnsi="Tahoma" w:cs="Tahoma"/>
          <w:i/>
          <w:sz w:val="20"/>
          <w:szCs w:val="20"/>
        </w:rPr>
      </w:pPr>
      <w:r w:rsidRPr="00BF3733">
        <w:rPr>
          <w:rFonts w:ascii="Tahoma" w:hAnsi="Tahoma" w:cs="Tahoma"/>
          <w:sz w:val="20"/>
          <w:szCs w:val="20"/>
        </w:rPr>
        <w:t xml:space="preserve"> Expenditure on grants </w:t>
      </w:r>
      <w:r w:rsidR="006F0E09">
        <w:rPr>
          <w:rFonts w:ascii="Tahoma" w:hAnsi="Tahoma" w:cs="Tahoma"/>
          <w:sz w:val="20"/>
          <w:szCs w:val="20"/>
        </w:rPr>
        <w:t xml:space="preserve">can </w:t>
      </w:r>
      <w:r w:rsidR="00EC4521">
        <w:rPr>
          <w:rFonts w:ascii="Tahoma" w:hAnsi="Tahoma" w:cs="Tahoma"/>
          <w:sz w:val="20"/>
          <w:szCs w:val="20"/>
        </w:rPr>
        <w:t xml:space="preserve">also </w:t>
      </w:r>
      <w:r w:rsidRPr="00BF3733">
        <w:rPr>
          <w:rFonts w:ascii="Tahoma" w:hAnsi="Tahoma" w:cs="Tahoma"/>
          <w:sz w:val="20"/>
          <w:szCs w:val="20"/>
        </w:rPr>
        <w:t>be viewed in SA19 and SA20 attached wi</w:t>
      </w:r>
      <w:r w:rsidR="00FC3532">
        <w:rPr>
          <w:rFonts w:ascii="Tahoma" w:hAnsi="Tahoma" w:cs="Tahoma"/>
          <w:sz w:val="20"/>
          <w:szCs w:val="20"/>
        </w:rPr>
        <w:t>th oth</w:t>
      </w:r>
      <w:r w:rsidR="00EC4521">
        <w:rPr>
          <w:rFonts w:ascii="Tahoma" w:hAnsi="Tahoma" w:cs="Tahoma"/>
          <w:sz w:val="20"/>
          <w:szCs w:val="20"/>
        </w:rPr>
        <w:t>er supporting documents in</w:t>
      </w:r>
      <w:r w:rsidRPr="00BF3733">
        <w:rPr>
          <w:rFonts w:ascii="Tahoma" w:hAnsi="Tahoma" w:cs="Tahoma"/>
          <w:sz w:val="20"/>
          <w:szCs w:val="20"/>
        </w:rPr>
        <w:t xml:space="preserve"> Annexure</w:t>
      </w:r>
      <w:r w:rsidR="00FC3532">
        <w:rPr>
          <w:rFonts w:ascii="Tahoma" w:hAnsi="Tahoma" w:cs="Tahoma"/>
          <w:sz w:val="20"/>
          <w:szCs w:val="20"/>
        </w:rPr>
        <w:t xml:space="preserve"> A</w:t>
      </w:r>
      <w:r w:rsidRPr="00BF3733">
        <w:rPr>
          <w:rFonts w:ascii="Tahoma" w:hAnsi="Tahoma" w:cs="Tahoma"/>
          <w:sz w:val="20"/>
          <w:szCs w:val="20"/>
        </w:rPr>
        <w:t xml:space="preserve"> </w:t>
      </w:r>
    </w:p>
    <w:p w:rsidR="00954D8A" w:rsidRDefault="00954D8A" w:rsidP="00DD351E">
      <w:pPr>
        <w:pStyle w:val="Heading2"/>
        <w:keepLines/>
        <w:numPr>
          <w:ilvl w:val="1"/>
          <w:numId w:val="18"/>
        </w:numPr>
        <w:spacing w:before="200" w:after="0" w:line="276" w:lineRule="auto"/>
        <w:rPr>
          <w:rFonts w:ascii="Tahoma" w:hAnsi="Tahoma" w:cs="Tahoma"/>
          <w:sz w:val="20"/>
          <w:szCs w:val="20"/>
        </w:rPr>
      </w:pPr>
      <w:bookmarkStart w:id="80" w:name="_Toc286034151"/>
      <w:bookmarkStart w:id="81" w:name="_Toc286034742"/>
      <w:bookmarkStart w:id="82" w:name="_Toc286041446"/>
      <w:bookmarkStart w:id="83" w:name="_Toc286041515"/>
      <w:bookmarkStart w:id="84" w:name="_Toc286117326"/>
      <w:bookmarkStart w:id="85" w:name="_Toc421852310"/>
      <w:r>
        <w:rPr>
          <w:rFonts w:ascii="Tahoma" w:hAnsi="Tahoma" w:cs="Tahoma"/>
          <w:sz w:val="20"/>
          <w:szCs w:val="20"/>
        </w:rPr>
        <w:t xml:space="preserve">Allocation and Grants made by the Municipality </w:t>
      </w:r>
    </w:p>
    <w:p w:rsidR="00D92813" w:rsidRPr="00BE2241" w:rsidRDefault="00D92813" w:rsidP="00422FFE">
      <w:pPr>
        <w:pStyle w:val="Heading2"/>
        <w:keepLines/>
        <w:numPr>
          <w:ilvl w:val="0"/>
          <w:numId w:val="35"/>
        </w:numPr>
        <w:spacing w:before="200" w:after="0" w:line="276" w:lineRule="auto"/>
        <w:rPr>
          <w:rFonts w:ascii="Tahoma" w:hAnsi="Tahoma" w:cs="Tahoma"/>
          <w:b w:val="0"/>
          <w:i w:val="0"/>
          <w:sz w:val="20"/>
          <w:szCs w:val="20"/>
        </w:rPr>
      </w:pPr>
      <w:r w:rsidRPr="00BE2241">
        <w:rPr>
          <w:rFonts w:ascii="Tahoma" w:hAnsi="Tahoma" w:cs="Tahoma"/>
          <w:b w:val="0"/>
          <w:i w:val="0"/>
          <w:sz w:val="20"/>
          <w:szCs w:val="20"/>
        </w:rPr>
        <w:t>Allocation and Grants made by the Municipality</w:t>
      </w:r>
      <w:r w:rsidR="00643EFD">
        <w:rPr>
          <w:rFonts w:ascii="Tahoma" w:hAnsi="Tahoma" w:cs="Tahoma"/>
          <w:b w:val="0"/>
          <w:i w:val="0"/>
          <w:sz w:val="20"/>
          <w:szCs w:val="20"/>
        </w:rPr>
        <w:t xml:space="preserve"> is reflected i</w:t>
      </w:r>
      <w:r w:rsidR="00BE2241">
        <w:rPr>
          <w:rFonts w:ascii="Tahoma" w:hAnsi="Tahoma" w:cs="Tahoma"/>
          <w:b w:val="0"/>
          <w:i w:val="0"/>
          <w:sz w:val="20"/>
          <w:szCs w:val="20"/>
        </w:rPr>
        <w:t xml:space="preserve">n Annexure A </w:t>
      </w:r>
      <w:r w:rsidRPr="00BE2241">
        <w:rPr>
          <w:rFonts w:ascii="Tahoma" w:hAnsi="Tahoma" w:cs="Tahoma"/>
          <w:b w:val="0"/>
          <w:i w:val="0"/>
          <w:sz w:val="20"/>
          <w:szCs w:val="20"/>
        </w:rPr>
        <w:t xml:space="preserve"> </w:t>
      </w:r>
    </w:p>
    <w:p w:rsidR="00D92813" w:rsidRPr="00D92813" w:rsidRDefault="00D92813" w:rsidP="00D92813">
      <w:pPr>
        <w:rPr>
          <w:lang w:val="en-US" w:bidi="en-US"/>
        </w:rPr>
      </w:pPr>
    </w:p>
    <w:p w:rsidR="003D1E4B" w:rsidRPr="00BF3733" w:rsidRDefault="00FC3532" w:rsidP="00DD351E">
      <w:pPr>
        <w:pStyle w:val="Heading2"/>
        <w:keepLines/>
        <w:numPr>
          <w:ilvl w:val="1"/>
          <w:numId w:val="18"/>
        </w:numPr>
        <w:spacing w:before="200" w:after="0" w:line="276" w:lineRule="auto"/>
        <w:rPr>
          <w:rFonts w:ascii="Tahoma" w:hAnsi="Tahoma" w:cs="Tahoma"/>
          <w:sz w:val="20"/>
          <w:szCs w:val="20"/>
        </w:rPr>
      </w:pPr>
      <w:r w:rsidRPr="00BF3733">
        <w:rPr>
          <w:rFonts w:ascii="Tahoma" w:hAnsi="Tahoma" w:cs="Tahoma"/>
          <w:sz w:val="20"/>
          <w:szCs w:val="20"/>
        </w:rPr>
        <w:t>Councilors</w:t>
      </w:r>
      <w:r w:rsidR="003D1E4B" w:rsidRPr="00BF3733">
        <w:rPr>
          <w:rFonts w:ascii="Tahoma" w:hAnsi="Tahoma" w:cs="Tahoma"/>
          <w:sz w:val="20"/>
          <w:szCs w:val="20"/>
        </w:rPr>
        <w:t xml:space="preserve"> and employee benefits</w:t>
      </w:r>
      <w:bookmarkEnd w:id="80"/>
      <w:bookmarkEnd w:id="81"/>
      <w:bookmarkEnd w:id="82"/>
      <w:bookmarkEnd w:id="83"/>
      <w:bookmarkEnd w:id="84"/>
      <w:bookmarkEnd w:id="85"/>
    </w:p>
    <w:p w:rsidR="003D1E4B" w:rsidRPr="00BF3733" w:rsidRDefault="003D1E4B" w:rsidP="00BF3733">
      <w:pPr>
        <w:spacing w:line="276" w:lineRule="auto"/>
        <w:rPr>
          <w:rFonts w:ascii="Tahoma" w:hAnsi="Tahoma" w:cs="Tahoma"/>
          <w:sz w:val="20"/>
          <w:szCs w:val="20"/>
          <w:lang w:val="en-US" w:bidi="en-US"/>
        </w:rPr>
      </w:pPr>
    </w:p>
    <w:p w:rsidR="00A254C3" w:rsidRPr="00BF3733" w:rsidRDefault="003D1E4B" w:rsidP="007E451B">
      <w:pPr>
        <w:tabs>
          <w:tab w:val="left" w:pos="720"/>
        </w:tabs>
        <w:spacing w:line="276" w:lineRule="auto"/>
        <w:ind w:left="720"/>
        <w:rPr>
          <w:rFonts w:ascii="Tahoma" w:hAnsi="Tahoma" w:cs="Tahoma"/>
          <w:sz w:val="20"/>
          <w:szCs w:val="20"/>
        </w:rPr>
      </w:pPr>
      <w:r w:rsidRPr="00BF3733">
        <w:rPr>
          <w:rFonts w:ascii="Tahoma" w:hAnsi="Tahoma" w:cs="Tahoma"/>
          <w:sz w:val="20"/>
          <w:szCs w:val="20"/>
        </w:rPr>
        <w:t xml:space="preserve">Councillor and employee </w:t>
      </w:r>
      <w:r w:rsidR="00EC4521" w:rsidRPr="00BF3733">
        <w:rPr>
          <w:rFonts w:ascii="Tahoma" w:hAnsi="Tahoma" w:cs="Tahoma"/>
          <w:sz w:val="20"/>
          <w:szCs w:val="20"/>
        </w:rPr>
        <w:t>benefits can</w:t>
      </w:r>
      <w:r w:rsidRPr="00BF3733">
        <w:rPr>
          <w:rFonts w:ascii="Tahoma" w:hAnsi="Tahoma" w:cs="Tahoma"/>
          <w:sz w:val="20"/>
          <w:szCs w:val="20"/>
        </w:rPr>
        <w:t xml:space="preserve"> be viewed in SA 22 and 23, together with the summary of the personnel numbers in SA24 attached as Annexure </w:t>
      </w:r>
      <w:r w:rsidR="00EC4521">
        <w:rPr>
          <w:rFonts w:ascii="Tahoma" w:hAnsi="Tahoma" w:cs="Tahoma"/>
          <w:b/>
          <w:sz w:val="20"/>
          <w:szCs w:val="20"/>
        </w:rPr>
        <w:t>A</w:t>
      </w:r>
      <w:bookmarkEnd w:id="74"/>
      <w:bookmarkEnd w:id="75"/>
      <w:bookmarkEnd w:id="76"/>
      <w:bookmarkEnd w:id="77"/>
      <w:bookmarkEnd w:id="78"/>
    </w:p>
    <w:p w:rsidR="00A254C3" w:rsidRPr="00BF3733" w:rsidRDefault="00A254C3" w:rsidP="00D92813">
      <w:pPr>
        <w:pStyle w:val="Heading2"/>
        <w:keepLines/>
        <w:numPr>
          <w:ilvl w:val="1"/>
          <w:numId w:val="18"/>
        </w:numPr>
        <w:spacing w:before="200" w:after="0" w:line="276" w:lineRule="auto"/>
        <w:jc w:val="both"/>
        <w:rPr>
          <w:rFonts w:ascii="Tahoma" w:hAnsi="Tahoma" w:cs="Tahoma"/>
          <w:i w:val="0"/>
          <w:sz w:val="20"/>
          <w:szCs w:val="20"/>
        </w:rPr>
      </w:pPr>
      <w:bookmarkStart w:id="86" w:name="_Toc421852311"/>
      <w:bookmarkStart w:id="87" w:name="_Toc328558809"/>
      <w:r w:rsidRPr="00BF3733">
        <w:rPr>
          <w:rFonts w:ascii="Tahoma" w:hAnsi="Tahoma" w:cs="Tahoma"/>
          <w:i w:val="0"/>
          <w:sz w:val="20"/>
          <w:szCs w:val="20"/>
        </w:rPr>
        <w:lastRenderedPageBreak/>
        <w:t>Monthly targets for revenue, expenditure and cash</w:t>
      </w:r>
      <w:bookmarkEnd w:id="86"/>
      <w:r w:rsidRPr="00BF3733">
        <w:rPr>
          <w:rFonts w:ascii="Tahoma" w:hAnsi="Tahoma" w:cs="Tahoma"/>
          <w:i w:val="0"/>
          <w:sz w:val="20"/>
          <w:szCs w:val="20"/>
        </w:rPr>
        <w:t xml:space="preserve"> </w:t>
      </w:r>
    </w:p>
    <w:bookmarkEnd w:id="87"/>
    <w:p w:rsidR="00EC4521" w:rsidRPr="001C3B1F" w:rsidRDefault="00EC4521" w:rsidP="00EC4521">
      <w:pPr>
        <w:autoSpaceDE w:val="0"/>
        <w:autoSpaceDN w:val="0"/>
        <w:adjustRightInd w:val="0"/>
        <w:jc w:val="both"/>
      </w:pPr>
      <w:r w:rsidRPr="001C3B1F">
        <w:t xml:space="preserve">Disclosure on monthly targets for revenue, expenditure and cash flow is made in </w:t>
      </w:r>
      <w:r>
        <w:t>the following MTREF</w:t>
      </w:r>
      <w:r w:rsidRPr="001C3B1F">
        <w:t xml:space="preserve"> tables:</w:t>
      </w:r>
    </w:p>
    <w:p w:rsidR="00EC4521" w:rsidRPr="001C3B1F" w:rsidRDefault="00EC4521" w:rsidP="00DD351E">
      <w:pPr>
        <w:numPr>
          <w:ilvl w:val="0"/>
          <w:numId w:val="36"/>
        </w:numPr>
        <w:autoSpaceDE w:val="0"/>
        <w:autoSpaceDN w:val="0"/>
        <w:adjustRightInd w:val="0"/>
        <w:spacing w:after="0" w:line="240" w:lineRule="auto"/>
        <w:jc w:val="both"/>
        <w:rPr>
          <w:lang w:eastAsia="en-ZA"/>
        </w:rPr>
      </w:pPr>
      <w:r w:rsidRPr="001C3B1F">
        <w:rPr>
          <w:lang w:eastAsia="en-ZA"/>
        </w:rPr>
        <w:t xml:space="preserve">TABLE SA25 - Budgeted monthly revenue and expenditure </w:t>
      </w:r>
    </w:p>
    <w:p w:rsidR="00EC4521" w:rsidRPr="001C3B1F" w:rsidRDefault="00EC4521" w:rsidP="00DD351E">
      <w:pPr>
        <w:numPr>
          <w:ilvl w:val="0"/>
          <w:numId w:val="36"/>
        </w:numPr>
        <w:autoSpaceDE w:val="0"/>
        <w:autoSpaceDN w:val="0"/>
        <w:adjustRightInd w:val="0"/>
        <w:spacing w:after="0" w:line="240" w:lineRule="auto"/>
        <w:jc w:val="both"/>
        <w:rPr>
          <w:lang w:eastAsia="en-ZA"/>
        </w:rPr>
      </w:pPr>
      <w:r w:rsidRPr="001C3B1F">
        <w:rPr>
          <w:lang w:eastAsia="en-ZA"/>
        </w:rPr>
        <w:t>TABLE SA26 - Budgeted monthly revenue and expenditure (municipal vote)</w:t>
      </w:r>
    </w:p>
    <w:p w:rsidR="00EC4521" w:rsidRPr="001C3B1F" w:rsidRDefault="00EC4521" w:rsidP="00DD351E">
      <w:pPr>
        <w:numPr>
          <w:ilvl w:val="0"/>
          <w:numId w:val="36"/>
        </w:numPr>
        <w:autoSpaceDE w:val="0"/>
        <w:autoSpaceDN w:val="0"/>
        <w:adjustRightInd w:val="0"/>
        <w:spacing w:after="0" w:line="240" w:lineRule="auto"/>
        <w:jc w:val="both"/>
        <w:rPr>
          <w:lang w:eastAsia="en-ZA"/>
        </w:rPr>
      </w:pPr>
      <w:r w:rsidRPr="001C3B1F">
        <w:rPr>
          <w:lang w:eastAsia="en-ZA"/>
        </w:rPr>
        <w:t>TABLE SA27 - Budgeted monthly revenue and expenditure (standard classification)</w:t>
      </w:r>
    </w:p>
    <w:p w:rsidR="00EC4521" w:rsidRPr="001C3B1F" w:rsidRDefault="00EC4521" w:rsidP="00DD351E">
      <w:pPr>
        <w:numPr>
          <w:ilvl w:val="0"/>
          <w:numId w:val="36"/>
        </w:numPr>
        <w:autoSpaceDE w:val="0"/>
        <w:autoSpaceDN w:val="0"/>
        <w:adjustRightInd w:val="0"/>
        <w:spacing w:after="0" w:line="240" w:lineRule="auto"/>
        <w:jc w:val="both"/>
        <w:rPr>
          <w:lang w:eastAsia="en-ZA"/>
        </w:rPr>
      </w:pPr>
      <w:r w:rsidRPr="001C3B1F">
        <w:rPr>
          <w:lang w:eastAsia="en-ZA"/>
        </w:rPr>
        <w:t>TABLE SA28 - Budgeted monthly capital expenditure (municipal vote)</w:t>
      </w:r>
    </w:p>
    <w:p w:rsidR="00EC4521" w:rsidRPr="001C3B1F" w:rsidRDefault="00EC4521" w:rsidP="00DD351E">
      <w:pPr>
        <w:numPr>
          <w:ilvl w:val="0"/>
          <w:numId w:val="36"/>
        </w:numPr>
        <w:autoSpaceDE w:val="0"/>
        <w:autoSpaceDN w:val="0"/>
        <w:adjustRightInd w:val="0"/>
        <w:spacing w:after="0" w:line="240" w:lineRule="auto"/>
        <w:jc w:val="both"/>
        <w:rPr>
          <w:lang w:eastAsia="en-ZA"/>
        </w:rPr>
      </w:pPr>
      <w:r w:rsidRPr="001C3B1F">
        <w:rPr>
          <w:lang w:eastAsia="en-ZA"/>
        </w:rPr>
        <w:t>TABLE SA29 - Budgeted monthly capital expenditure (standard classification)</w:t>
      </w:r>
    </w:p>
    <w:p w:rsidR="00EC4521" w:rsidRDefault="00EC4521" w:rsidP="00DD351E">
      <w:pPr>
        <w:numPr>
          <w:ilvl w:val="0"/>
          <w:numId w:val="36"/>
        </w:numPr>
        <w:autoSpaceDE w:val="0"/>
        <w:autoSpaceDN w:val="0"/>
        <w:adjustRightInd w:val="0"/>
        <w:spacing w:after="0" w:line="240" w:lineRule="auto"/>
        <w:jc w:val="both"/>
        <w:rPr>
          <w:lang w:eastAsia="en-ZA"/>
        </w:rPr>
      </w:pPr>
      <w:r w:rsidRPr="001C3B1F">
        <w:rPr>
          <w:lang w:eastAsia="en-ZA"/>
        </w:rPr>
        <w:t>TABLE SA30 - Budgeted monthly cash flow</w:t>
      </w:r>
    </w:p>
    <w:p w:rsidR="00A254C3" w:rsidRPr="00BF3733" w:rsidRDefault="00A254C3" w:rsidP="00D92813">
      <w:pPr>
        <w:pStyle w:val="Heading2"/>
        <w:keepLines/>
        <w:numPr>
          <w:ilvl w:val="1"/>
          <w:numId w:val="18"/>
        </w:numPr>
        <w:spacing w:before="200" w:after="0" w:line="276" w:lineRule="auto"/>
        <w:jc w:val="both"/>
        <w:rPr>
          <w:rFonts w:ascii="Tahoma" w:hAnsi="Tahoma" w:cs="Tahoma"/>
          <w:i w:val="0"/>
          <w:sz w:val="20"/>
          <w:szCs w:val="20"/>
        </w:rPr>
      </w:pPr>
      <w:bookmarkStart w:id="88" w:name="_Toc327177680"/>
      <w:bookmarkStart w:id="89" w:name="_Toc328558810"/>
      <w:bookmarkStart w:id="90" w:name="_Toc421852313"/>
      <w:r w:rsidRPr="00BF3733">
        <w:rPr>
          <w:rFonts w:ascii="Tahoma" w:hAnsi="Tahoma" w:cs="Tahoma"/>
          <w:i w:val="0"/>
          <w:sz w:val="20"/>
          <w:szCs w:val="20"/>
        </w:rPr>
        <w:t>Annual budgets and SDBIPs – internal departments</w:t>
      </w:r>
      <w:bookmarkEnd w:id="88"/>
      <w:bookmarkEnd w:id="89"/>
      <w:bookmarkEnd w:id="90"/>
    </w:p>
    <w:p w:rsidR="007E451B" w:rsidRPr="00140FE3" w:rsidRDefault="006F0E09" w:rsidP="00DD351E">
      <w:pPr>
        <w:keepNext/>
        <w:numPr>
          <w:ilvl w:val="0"/>
          <w:numId w:val="35"/>
        </w:numPr>
        <w:spacing w:after="0" w:line="276" w:lineRule="auto"/>
        <w:contextualSpacing/>
        <w:jc w:val="both"/>
        <w:rPr>
          <w:rFonts w:ascii="Tahoma" w:hAnsi="Tahoma" w:cs="Tahoma"/>
          <w:sz w:val="20"/>
          <w:szCs w:val="20"/>
        </w:rPr>
      </w:pPr>
      <w:r w:rsidRPr="006F0E09">
        <w:rPr>
          <w:rFonts w:ascii="Times New Roman" w:eastAsia="Calibri" w:hAnsi="Times New Roman" w:cs="Times New Roman"/>
          <w:sz w:val="24"/>
          <w:szCs w:val="24"/>
          <w:lang w:eastAsia="en-ZA"/>
        </w:rPr>
        <w:t>In terms of section 53(1)(c)(ii) of the MFMA the Service Delivery and Budget Implementation Plan must be approved by the Mayor within 28 days after the final approval of the budget.</w:t>
      </w:r>
      <w:r w:rsidRPr="006F0E09">
        <w:rPr>
          <w:rFonts w:ascii="Times New Roman" w:eastAsia="Calibri" w:hAnsi="Times New Roman" w:cs="Times New Roman"/>
          <w:sz w:val="24"/>
          <w:szCs w:val="24"/>
          <w:lang w:val="en-US"/>
        </w:rPr>
        <w:t xml:space="preserve"> The monthly and quarterly service delivery targets and performance indicators will be rev</w:t>
      </w:r>
      <w:r w:rsidR="00B07A82">
        <w:rPr>
          <w:rFonts w:ascii="Times New Roman" w:eastAsia="Calibri" w:hAnsi="Times New Roman" w:cs="Times New Roman"/>
          <w:sz w:val="24"/>
          <w:szCs w:val="24"/>
          <w:lang w:val="en-US"/>
        </w:rPr>
        <w:t xml:space="preserve">ised to correspond with the </w:t>
      </w:r>
      <w:r w:rsidR="005D2A64">
        <w:rPr>
          <w:rFonts w:ascii="Times New Roman" w:eastAsia="Calibri" w:hAnsi="Times New Roman" w:cs="Times New Roman"/>
          <w:sz w:val="24"/>
          <w:szCs w:val="24"/>
          <w:lang w:val="en-US"/>
        </w:rPr>
        <w:t>2020/2021</w:t>
      </w:r>
      <w:r w:rsidRPr="006F0E09">
        <w:rPr>
          <w:rFonts w:ascii="Times New Roman" w:eastAsia="Calibri" w:hAnsi="Times New Roman" w:cs="Times New Roman"/>
          <w:sz w:val="24"/>
          <w:szCs w:val="24"/>
          <w:lang w:val="en-US"/>
        </w:rPr>
        <w:t xml:space="preserve"> budget.</w:t>
      </w:r>
    </w:p>
    <w:p w:rsidR="00140FE3" w:rsidRDefault="00140FE3" w:rsidP="00140FE3">
      <w:pPr>
        <w:keepNext/>
        <w:spacing w:after="0" w:line="276" w:lineRule="auto"/>
        <w:contextualSpacing/>
        <w:jc w:val="both"/>
        <w:rPr>
          <w:rFonts w:ascii="Times New Roman" w:eastAsia="Calibri" w:hAnsi="Times New Roman" w:cs="Times New Roman"/>
          <w:sz w:val="24"/>
          <w:szCs w:val="24"/>
          <w:lang w:val="en-US"/>
        </w:rPr>
      </w:pPr>
    </w:p>
    <w:p w:rsidR="00A254C3" w:rsidRPr="00BF3733" w:rsidRDefault="00A254C3" w:rsidP="00D92813">
      <w:pPr>
        <w:pStyle w:val="Heading2"/>
        <w:keepLines/>
        <w:numPr>
          <w:ilvl w:val="1"/>
          <w:numId w:val="18"/>
        </w:numPr>
        <w:spacing w:before="200" w:after="0" w:line="276" w:lineRule="auto"/>
        <w:jc w:val="both"/>
        <w:rPr>
          <w:rFonts w:ascii="Tahoma" w:hAnsi="Tahoma" w:cs="Tahoma"/>
          <w:i w:val="0"/>
          <w:sz w:val="20"/>
          <w:szCs w:val="20"/>
        </w:rPr>
      </w:pPr>
      <w:bookmarkStart w:id="91" w:name="_Toc327177681"/>
      <w:bookmarkStart w:id="92" w:name="_Toc328558811"/>
      <w:bookmarkStart w:id="93" w:name="_Toc421852314"/>
      <w:r w:rsidRPr="00BF3733">
        <w:rPr>
          <w:rFonts w:ascii="Tahoma" w:hAnsi="Tahoma" w:cs="Tahoma"/>
          <w:i w:val="0"/>
          <w:sz w:val="20"/>
          <w:szCs w:val="20"/>
        </w:rPr>
        <w:t>Contracts having future budgetary implications</w:t>
      </w:r>
      <w:bookmarkEnd w:id="91"/>
      <w:bookmarkEnd w:id="92"/>
      <w:bookmarkEnd w:id="93"/>
    </w:p>
    <w:p w:rsidR="001C554D" w:rsidRPr="00BF3733" w:rsidRDefault="001C554D" w:rsidP="00BF3733">
      <w:pPr>
        <w:spacing w:line="276" w:lineRule="auto"/>
        <w:rPr>
          <w:rFonts w:ascii="Tahoma" w:hAnsi="Tahoma" w:cs="Tahoma"/>
          <w:sz w:val="20"/>
          <w:szCs w:val="20"/>
          <w:lang w:val="en-US" w:bidi="en-US"/>
        </w:rPr>
      </w:pPr>
    </w:p>
    <w:p w:rsidR="00A254C3" w:rsidRDefault="00921FE1" w:rsidP="00DD351E">
      <w:pPr>
        <w:pStyle w:val="ListParagraph"/>
        <w:keepNext/>
        <w:numPr>
          <w:ilvl w:val="0"/>
          <w:numId w:val="35"/>
        </w:numPr>
        <w:spacing w:line="276" w:lineRule="auto"/>
        <w:jc w:val="both"/>
        <w:rPr>
          <w:rFonts w:ascii="Tahoma" w:hAnsi="Tahoma" w:cs="Tahoma"/>
          <w:sz w:val="20"/>
          <w:szCs w:val="20"/>
        </w:rPr>
      </w:pPr>
      <w:r w:rsidRPr="00921FE1">
        <w:rPr>
          <w:rFonts w:eastAsia="Calibri"/>
          <w:lang w:eastAsia="en-ZA"/>
        </w:rPr>
        <w:t>In terms of the Municipality’s Supply Chain Management Policy, no contracts are awarded beyond the medium-term revenue and expenditure framework (three years).</w:t>
      </w:r>
      <w:r w:rsidR="001C554D" w:rsidRPr="00921FE1">
        <w:rPr>
          <w:rFonts w:ascii="Tahoma" w:hAnsi="Tahoma" w:cs="Tahoma"/>
          <w:sz w:val="20"/>
          <w:szCs w:val="20"/>
        </w:rPr>
        <w:t xml:space="preserve"> </w:t>
      </w:r>
    </w:p>
    <w:p w:rsidR="00A254C3" w:rsidRPr="00BF3733" w:rsidRDefault="00A254C3" w:rsidP="00D92813">
      <w:pPr>
        <w:pStyle w:val="Heading2"/>
        <w:keepLines/>
        <w:numPr>
          <w:ilvl w:val="1"/>
          <w:numId w:val="18"/>
        </w:numPr>
        <w:spacing w:before="200" w:after="0" w:line="276" w:lineRule="auto"/>
        <w:jc w:val="both"/>
        <w:rPr>
          <w:rFonts w:ascii="Tahoma" w:hAnsi="Tahoma" w:cs="Tahoma"/>
          <w:i w:val="0"/>
          <w:sz w:val="20"/>
          <w:szCs w:val="20"/>
        </w:rPr>
      </w:pPr>
      <w:bookmarkStart w:id="94" w:name="_Toc327177682"/>
      <w:bookmarkStart w:id="95" w:name="_Toc328558812"/>
      <w:bookmarkStart w:id="96" w:name="_Toc421852315"/>
      <w:r w:rsidRPr="00BF3733">
        <w:rPr>
          <w:rFonts w:ascii="Tahoma" w:hAnsi="Tahoma" w:cs="Tahoma"/>
          <w:i w:val="0"/>
          <w:sz w:val="20"/>
          <w:szCs w:val="20"/>
        </w:rPr>
        <w:t>Capital expenditure details</w:t>
      </w:r>
      <w:bookmarkEnd w:id="94"/>
      <w:bookmarkEnd w:id="95"/>
      <w:bookmarkEnd w:id="96"/>
    </w:p>
    <w:p w:rsidR="00921FE1" w:rsidRPr="001C3B1F" w:rsidRDefault="00921FE1" w:rsidP="00921FE1">
      <w:pPr>
        <w:jc w:val="both"/>
        <w:rPr>
          <w:rFonts w:eastAsia="Calibri"/>
          <w:lang w:eastAsia="en-ZA"/>
        </w:rPr>
      </w:pPr>
      <w:r w:rsidRPr="001C3B1F">
        <w:rPr>
          <w:rFonts w:eastAsia="Calibri"/>
          <w:lang w:eastAsia="en-ZA"/>
        </w:rPr>
        <w:t>Capital Details</w:t>
      </w:r>
      <w:r>
        <w:rPr>
          <w:rFonts w:eastAsia="Calibri"/>
          <w:lang w:eastAsia="en-ZA"/>
        </w:rPr>
        <w:t xml:space="preserve"> are shown in the following MTREF</w:t>
      </w:r>
      <w:r w:rsidRPr="001C3B1F">
        <w:rPr>
          <w:rFonts w:eastAsia="Calibri"/>
          <w:lang w:eastAsia="en-ZA"/>
        </w:rPr>
        <w:t xml:space="preserve"> Tables:</w:t>
      </w:r>
    </w:p>
    <w:p w:rsidR="00921FE1" w:rsidRPr="001C3B1F" w:rsidRDefault="00921FE1" w:rsidP="00DD351E">
      <w:pPr>
        <w:numPr>
          <w:ilvl w:val="0"/>
          <w:numId w:val="35"/>
        </w:numPr>
        <w:autoSpaceDE w:val="0"/>
        <w:autoSpaceDN w:val="0"/>
        <w:adjustRightInd w:val="0"/>
        <w:spacing w:after="0" w:line="240" w:lineRule="auto"/>
        <w:jc w:val="both"/>
        <w:rPr>
          <w:rFonts w:eastAsia="Calibri"/>
          <w:lang w:eastAsia="en-ZA"/>
        </w:rPr>
      </w:pPr>
      <w:r w:rsidRPr="001C3B1F">
        <w:rPr>
          <w:rFonts w:eastAsia="Calibri"/>
          <w:lang w:eastAsia="en-ZA"/>
        </w:rPr>
        <w:t>TABLE SA 34a – Capital expenditure on new assets by assets class</w:t>
      </w:r>
    </w:p>
    <w:p w:rsidR="00921FE1" w:rsidRPr="001C3B1F" w:rsidRDefault="00921FE1" w:rsidP="00DD351E">
      <w:pPr>
        <w:numPr>
          <w:ilvl w:val="0"/>
          <w:numId w:val="35"/>
        </w:numPr>
        <w:autoSpaceDE w:val="0"/>
        <w:autoSpaceDN w:val="0"/>
        <w:adjustRightInd w:val="0"/>
        <w:spacing w:after="0" w:line="240" w:lineRule="auto"/>
        <w:jc w:val="both"/>
        <w:rPr>
          <w:rFonts w:eastAsia="Calibri"/>
          <w:lang w:eastAsia="en-ZA"/>
        </w:rPr>
      </w:pPr>
      <w:r w:rsidRPr="001C3B1F">
        <w:rPr>
          <w:rFonts w:eastAsia="Calibri"/>
          <w:lang w:eastAsia="en-ZA"/>
        </w:rPr>
        <w:t>TABLE SA 34b – Capital Expenditure on the renewal of existing assets by assets class</w:t>
      </w:r>
    </w:p>
    <w:p w:rsidR="00921FE1" w:rsidRPr="001C3B1F" w:rsidRDefault="00921FE1" w:rsidP="00DD351E">
      <w:pPr>
        <w:numPr>
          <w:ilvl w:val="0"/>
          <w:numId w:val="35"/>
        </w:numPr>
        <w:autoSpaceDE w:val="0"/>
        <w:autoSpaceDN w:val="0"/>
        <w:adjustRightInd w:val="0"/>
        <w:spacing w:after="0" w:line="240" w:lineRule="auto"/>
        <w:jc w:val="both"/>
        <w:rPr>
          <w:rFonts w:eastAsia="Calibri"/>
          <w:lang w:eastAsia="en-ZA"/>
        </w:rPr>
      </w:pPr>
      <w:r w:rsidRPr="001C3B1F">
        <w:rPr>
          <w:rFonts w:eastAsia="Calibri"/>
          <w:lang w:eastAsia="en-ZA"/>
        </w:rPr>
        <w:t>TABLE SA 34c – Repairs and maintenance expenditure by assets class</w:t>
      </w:r>
    </w:p>
    <w:p w:rsidR="00921FE1" w:rsidRPr="001C3B1F" w:rsidRDefault="00921FE1" w:rsidP="00DD351E">
      <w:pPr>
        <w:numPr>
          <w:ilvl w:val="0"/>
          <w:numId w:val="35"/>
        </w:numPr>
        <w:autoSpaceDE w:val="0"/>
        <w:autoSpaceDN w:val="0"/>
        <w:adjustRightInd w:val="0"/>
        <w:spacing w:after="0" w:line="240" w:lineRule="auto"/>
        <w:jc w:val="both"/>
        <w:rPr>
          <w:rFonts w:eastAsia="Calibri"/>
          <w:lang w:eastAsia="en-ZA"/>
        </w:rPr>
      </w:pPr>
      <w:r w:rsidRPr="001C3B1F">
        <w:rPr>
          <w:rFonts w:eastAsia="Calibri"/>
          <w:lang w:eastAsia="en-ZA"/>
        </w:rPr>
        <w:t>TABLE SA 34d - Depreciation by assets classification</w:t>
      </w:r>
    </w:p>
    <w:p w:rsidR="00921FE1" w:rsidRPr="001C3B1F" w:rsidRDefault="00921FE1" w:rsidP="00DD351E">
      <w:pPr>
        <w:numPr>
          <w:ilvl w:val="0"/>
          <w:numId w:val="35"/>
        </w:numPr>
        <w:autoSpaceDE w:val="0"/>
        <w:autoSpaceDN w:val="0"/>
        <w:adjustRightInd w:val="0"/>
        <w:spacing w:after="0" w:line="240" w:lineRule="auto"/>
        <w:jc w:val="both"/>
        <w:rPr>
          <w:rFonts w:eastAsia="Calibri"/>
          <w:lang w:eastAsia="en-ZA"/>
        </w:rPr>
      </w:pPr>
      <w:r w:rsidRPr="001C3B1F">
        <w:rPr>
          <w:rFonts w:eastAsia="Calibri"/>
          <w:lang w:eastAsia="en-ZA"/>
        </w:rPr>
        <w:t>TABLE SA 35 – Future financial implications of the capital budget</w:t>
      </w:r>
    </w:p>
    <w:p w:rsidR="00921FE1" w:rsidRPr="001C3B1F" w:rsidRDefault="00921FE1" w:rsidP="00DD351E">
      <w:pPr>
        <w:numPr>
          <w:ilvl w:val="0"/>
          <w:numId w:val="35"/>
        </w:numPr>
        <w:autoSpaceDE w:val="0"/>
        <w:autoSpaceDN w:val="0"/>
        <w:adjustRightInd w:val="0"/>
        <w:spacing w:after="0" w:line="240" w:lineRule="auto"/>
        <w:jc w:val="both"/>
        <w:rPr>
          <w:rFonts w:eastAsia="Calibri"/>
          <w:lang w:eastAsia="en-ZA"/>
        </w:rPr>
      </w:pPr>
      <w:r w:rsidRPr="001C3B1F">
        <w:rPr>
          <w:rFonts w:eastAsia="Calibri"/>
          <w:lang w:eastAsia="en-ZA"/>
        </w:rPr>
        <w:t>TABLE SA 36 – Detailed capital budget per municipal vote</w:t>
      </w:r>
    </w:p>
    <w:p w:rsidR="00921FE1" w:rsidRPr="001C3B1F" w:rsidRDefault="00921FE1" w:rsidP="00DD351E">
      <w:pPr>
        <w:numPr>
          <w:ilvl w:val="0"/>
          <w:numId w:val="35"/>
        </w:numPr>
        <w:spacing w:after="0" w:line="240" w:lineRule="auto"/>
        <w:jc w:val="both"/>
        <w:rPr>
          <w:rFonts w:eastAsia="Calibri"/>
          <w:lang w:eastAsia="en-ZA"/>
        </w:rPr>
      </w:pPr>
      <w:r w:rsidRPr="001C3B1F">
        <w:rPr>
          <w:rFonts w:eastAsia="Calibri"/>
          <w:lang w:eastAsia="en-ZA"/>
        </w:rPr>
        <w:t>TABLE SA 37– Projects delayed from previous financial year</w:t>
      </w:r>
    </w:p>
    <w:p w:rsidR="00A254C3" w:rsidRPr="00BF3733" w:rsidRDefault="00A254C3" w:rsidP="00BF3733">
      <w:pPr>
        <w:spacing w:line="276" w:lineRule="auto"/>
        <w:ind w:left="720"/>
        <w:jc w:val="both"/>
        <w:rPr>
          <w:rFonts w:ascii="Tahoma" w:eastAsia="Times New Roman" w:hAnsi="Tahoma" w:cs="Tahoma"/>
          <w:bCs/>
          <w:sz w:val="20"/>
          <w:szCs w:val="20"/>
        </w:rPr>
      </w:pPr>
    </w:p>
    <w:p w:rsidR="00A254C3" w:rsidRPr="00BF3733" w:rsidRDefault="00A254C3" w:rsidP="00D92813">
      <w:pPr>
        <w:pStyle w:val="Heading2"/>
        <w:keepLines/>
        <w:numPr>
          <w:ilvl w:val="1"/>
          <w:numId w:val="18"/>
        </w:numPr>
        <w:spacing w:before="200" w:after="0" w:line="276" w:lineRule="auto"/>
        <w:jc w:val="both"/>
        <w:rPr>
          <w:rFonts w:ascii="Tahoma" w:hAnsi="Tahoma" w:cs="Tahoma"/>
          <w:sz w:val="20"/>
          <w:szCs w:val="20"/>
        </w:rPr>
      </w:pPr>
      <w:bookmarkStart w:id="97" w:name="_Toc327177683"/>
      <w:bookmarkStart w:id="98" w:name="_Toc328558813"/>
      <w:bookmarkStart w:id="99" w:name="_Toc421852316"/>
      <w:r w:rsidRPr="00BF3733">
        <w:rPr>
          <w:rFonts w:ascii="Tahoma" w:hAnsi="Tahoma" w:cs="Tahoma"/>
          <w:sz w:val="20"/>
          <w:szCs w:val="20"/>
        </w:rPr>
        <w:t>Legislation compliance status</w:t>
      </w:r>
      <w:bookmarkEnd w:id="97"/>
      <w:bookmarkEnd w:id="98"/>
      <w:bookmarkEnd w:id="99"/>
    </w:p>
    <w:p w:rsidR="00A254C3" w:rsidRPr="00BF3733" w:rsidRDefault="00A254C3" w:rsidP="00BF3733">
      <w:pPr>
        <w:spacing w:line="276" w:lineRule="auto"/>
        <w:rPr>
          <w:rFonts w:ascii="Tahoma" w:hAnsi="Tahoma" w:cs="Tahoma"/>
          <w:sz w:val="20"/>
          <w:szCs w:val="20"/>
        </w:rPr>
      </w:pPr>
    </w:p>
    <w:p w:rsidR="00A254C3" w:rsidRPr="00BF3733" w:rsidRDefault="00A254C3" w:rsidP="00BF3733">
      <w:pPr>
        <w:pStyle w:val="BodyText"/>
        <w:ind w:left="720"/>
        <w:jc w:val="both"/>
        <w:rPr>
          <w:rFonts w:ascii="Tahoma" w:hAnsi="Tahoma" w:cs="Tahoma"/>
          <w:sz w:val="20"/>
          <w:szCs w:val="20"/>
        </w:rPr>
      </w:pPr>
      <w:r w:rsidRPr="00BF3733">
        <w:rPr>
          <w:rFonts w:ascii="Tahoma" w:hAnsi="Tahoma" w:cs="Tahoma"/>
          <w:sz w:val="20"/>
          <w:szCs w:val="20"/>
        </w:rPr>
        <w:t>The Municipality operations are governed by an array of different acts.</w:t>
      </w:r>
    </w:p>
    <w:p w:rsidR="00A254C3" w:rsidRPr="00BF3733" w:rsidRDefault="00A254C3" w:rsidP="00BF3733">
      <w:pPr>
        <w:pStyle w:val="BodyText"/>
        <w:ind w:left="720"/>
        <w:jc w:val="both"/>
        <w:rPr>
          <w:rFonts w:ascii="Tahoma" w:hAnsi="Tahoma" w:cs="Tahoma"/>
          <w:sz w:val="20"/>
          <w:szCs w:val="20"/>
        </w:rPr>
      </w:pPr>
      <w:r w:rsidRPr="00BF3733">
        <w:rPr>
          <w:rFonts w:ascii="Tahoma" w:hAnsi="Tahoma" w:cs="Tahoma"/>
          <w:sz w:val="20"/>
          <w:szCs w:val="20"/>
        </w:rPr>
        <w:t>The following Acts and prescripts are central in defining municipal boundaries and areas of influence:</w:t>
      </w:r>
    </w:p>
    <w:p w:rsidR="00A254C3" w:rsidRPr="00BF3733" w:rsidRDefault="00A254C3" w:rsidP="00DD351E">
      <w:pPr>
        <w:pStyle w:val="BodyText"/>
        <w:numPr>
          <w:ilvl w:val="0"/>
          <w:numId w:val="11"/>
        </w:numPr>
        <w:tabs>
          <w:tab w:val="clear" w:pos="1440"/>
        </w:tabs>
        <w:spacing w:after="0"/>
        <w:jc w:val="both"/>
        <w:rPr>
          <w:rFonts w:ascii="Tahoma" w:hAnsi="Tahoma" w:cs="Tahoma"/>
          <w:sz w:val="20"/>
          <w:szCs w:val="20"/>
        </w:rPr>
      </w:pPr>
      <w:r w:rsidRPr="00BF3733">
        <w:rPr>
          <w:rFonts w:ascii="Tahoma" w:hAnsi="Tahoma" w:cs="Tahoma"/>
          <w:sz w:val="20"/>
          <w:szCs w:val="20"/>
        </w:rPr>
        <w:t>Regional Services Council Act, 1985 (Act 109 of 1985)</w:t>
      </w:r>
    </w:p>
    <w:p w:rsidR="00A254C3" w:rsidRPr="00BF3733" w:rsidRDefault="00A254C3" w:rsidP="00DD351E">
      <w:pPr>
        <w:pStyle w:val="ListParagraph"/>
        <w:numPr>
          <w:ilvl w:val="0"/>
          <w:numId w:val="11"/>
        </w:numPr>
        <w:autoSpaceDE w:val="0"/>
        <w:autoSpaceDN w:val="0"/>
        <w:adjustRightInd w:val="0"/>
        <w:spacing w:line="276" w:lineRule="auto"/>
        <w:jc w:val="both"/>
        <w:rPr>
          <w:rFonts w:ascii="Tahoma" w:hAnsi="Tahoma" w:cs="Tahoma"/>
          <w:sz w:val="20"/>
          <w:szCs w:val="20"/>
        </w:rPr>
      </w:pPr>
      <w:r w:rsidRPr="00BF3733">
        <w:rPr>
          <w:rFonts w:ascii="Tahoma" w:hAnsi="Tahoma" w:cs="Tahoma"/>
          <w:sz w:val="20"/>
          <w:szCs w:val="20"/>
        </w:rPr>
        <w:t>Local Government: Municipal Structures Act, Act 117 of 1998 with all its amendments to date.</w:t>
      </w:r>
    </w:p>
    <w:p w:rsidR="00A254C3" w:rsidRPr="00BF3733" w:rsidRDefault="00A254C3" w:rsidP="00DD351E">
      <w:pPr>
        <w:pStyle w:val="ListParagraph"/>
        <w:numPr>
          <w:ilvl w:val="0"/>
          <w:numId w:val="11"/>
        </w:numPr>
        <w:autoSpaceDE w:val="0"/>
        <w:autoSpaceDN w:val="0"/>
        <w:adjustRightInd w:val="0"/>
        <w:spacing w:line="276" w:lineRule="auto"/>
        <w:jc w:val="both"/>
        <w:rPr>
          <w:rFonts w:ascii="Tahoma" w:hAnsi="Tahoma" w:cs="Tahoma"/>
          <w:sz w:val="20"/>
          <w:szCs w:val="20"/>
        </w:rPr>
      </w:pPr>
      <w:r w:rsidRPr="00BF3733">
        <w:rPr>
          <w:rFonts w:ascii="Tahoma" w:hAnsi="Tahoma" w:cs="Tahoma"/>
          <w:sz w:val="20"/>
          <w:szCs w:val="20"/>
        </w:rPr>
        <w:t>Local Government : Municipal Systems Act, Act 32 of 2000 with all its amendments to date in its entirety together with regulations promulgated and applicable to high capacity municipalities.</w:t>
      </w:r>
    </w:p>
    <w:p w:rsidR="00A254C3" w:rsidRPr="00BF3733" w:rsidRDefault="00A254C3" w:rsidP="00DD351E">
      <w:pPr>
        <w:pStyle w:val="ListParagraph"/>
        <w:numPr>
          <w:ilvl w:val="0"/>
          <w:numId w:val="11"/>
        </w:numPr>
        <w:autoSpaceDE w:val="0"/>
        <w:autoSpaceDN w:val="0"/>
        <w:adjustRightInd w:val="0"/>
        <w:spacing w:line="276" w:lineRule="auto"/>
        <w:jc w:val="both"/>
        <w:rPr>
          <w:rFonts w:ascii="Tahoma" w:hAnsi="Tahoma" w:cs="Tahoma"/>
          <w:sz w:val="20"/>
          <w:szCs w:val="20"/>
        </w:rPr>
      </w:pPr>
      <w:r w:rsidRPr="00BF3733">
        <w:rPr>
          <w:rFonts w:ascii="Tahoma" w:hAnsi="Tahoma" w:cs="Tahoma"/>
          <w:sz w:val="20"/>
          <w:szCs w:val="20"/>
        </w:rPr>
        <w:t>Local Government: Municipal Finance Management Act, Act 56 of 2004 in its entirety including regulations promulgated.</w:t>
      </w:r>
    </w:p>
    <w:p w:rsidR="00A254C3" w:rsidRPr="00BF3733" w:rsidRDefault="00A254C3" w:rsidP="00DD351E">
      <w:pPr>
        <w:pStyle w:val="BodyText"/>
        <w:numPr>
          <w:ilvl w:val="0"/>
          <w:numId w:val="11"/>
        </w:numPr>
        <w:tabs>
          <w:tab w:val="clear" w:pos="1440"/>
        </w:tabs>
        <w:spacing w:after="0"/>
        <w:jc w:val="both"/>
        <w:rPr>
          <w:rFonts w:ascii="Tahoma" w:hAnsi="Tahoma" w:cs="Tahoma"/>
          <w:sz w:val="20"/>
          <w:szCs w:val="20"/>
        </w:rPr>
      </w:pPr>
      <w:r w:rsidRPr="00BF3733">
        <w:rPr>
          <w:rFonts w:ascii="Tahoma" w:hAnsi="Tahoma" w:cs="Tahoma"/>
          <w:sz w:val="20"/>
          <w:szCs w:val="20"/>
        </w:rPr>
        <w:lastRenderedPageBreak/>
        <w:t>Compliance is also given to circulars by National Treasury in line with the Municipal Systems Act and the Municipal Finance Management Act</w:t>
      </w:r>
    </w:p>
    <w:p w:rsidR="00A254C3" w:rsidRPr="00BF3733" w:rsidRDefault="00A254C3" w:rsidP="00DD351E">
      <w:pPr>
        <w:pStyle w:val="BodyText"/>
        <w:numPr>
          <w:ilvl w:val="0"/>
          <w:numId w:val="11"/>
        </w:numPr>
        <w:tabs>
          <w:tab w:val="clear" w:pos="1440"/>
        </w:tabs>
        <w:spacing w:after="0"/>
        <w:jc w:val="both"/>
        <w:rPr>
          <w:rFonts w:ascii="Tahoma" w:hAnsi="Tahoma" w:cs="Tahoma"/>
          <w:sz w:val="20"/>
          <w:szCs w:val="20"/>
        </w:rPr>
      </w:pPr>
      <w:r w:rsidRPr="00BF3733">
        <w:rPr>
          <w:rFonts w:ascii="Tahoma" w:hAnsi="Tahoma" w:cs="Tahoma"/>
          <w:sz w:val="20"/>
          <w:szCs w:val="20"/>
        </w:rPr>
        <w:t>Local Government : Property Rates Act, Act 6 of 2004 and its promulgated regulations</w:t>
      </w:r>
    </w:p>
    <w:p w:rsidR="00A254C3" w:rsidRPr="00BF3733" w:rsidRDefault="00A254C3" w:rsidP="00BF3733">
      <w:pPr>
        <w:pStyle w:val="BodyText"/>
        <w:jc w:val="both"/>
        <w:rPr>
          <w:rFonts w:ascii="Tahoma" w:hAnsi="Tahoma" w:cs="Tahoma"/>
          <w:sz w:val="20"/>
          <w:szCs w:val="20"/>
        </w:rPr>
      </w:pPr>
    </w:p>
    <w:p w:rsidR="00A254C3" w:rsidRPr="00BF3733" w:rsidRDefault="00A254C3" w:rsidP="00BF3733">
      <w:pPr>
        <w:spacing w:line="276" w:lineRule="auto"/>
        <w:ind w:left="720"/>
        <w:jc w:val="both"/>
        <w:rPr>
          <w:rFonts w:ascii="Tahoma" w:hAnsi="Tahoma" w:cs="Tahoma"/>
          <w:sz w:val="20"/>
          <w:szCs w:val="20"/>
        </w:rPr>
      </w:pPr>
      <w:r w:rsidRPr="00BF3733">
        <w:rPr>
          <w:rFonts w:ascii="Tahoma" w:hAnsi="Tahoma" w:cs="Tahoma"/>
          <w:sz w:val="20"/>
          <w:szCs w:val="20"/>
        </w:rPr>
        <w:t xml:space="preserve">Thus not only is </w:t>
      </w:r>
      <w:r w:rsidR="00443075" w:rsidRPr="00BF3733">
        <w:rPr>
          <w:rFonts w:ascii="Tahoma" w:hAnsi="Tahoma" w:cs="Tahoma"/>
          <w:sz w:val="20"/>
          <w:szCs w:val="20"/>
        </w:rPr>
        <w:t xml:space="preserve">Ephraim Mogale Local </w:t>
      </w:r>
      <w:r w:rsidRPr="00BF3733">
        <w:rPr>
          <w:rFonts w:ascii="Tahoma" w:hAnsi="Tahoma" w:cs="Tahoma"/>
          <w:sz w:val="20"/>
          <w:szCs w:val="20"/>
        </w:rPr>
        <w:t>Municipality responsive to national government legislation, it has to comply with all the local government regulations and acts.</w:t>
      </w:r>
    </w:p>
    <w:p w:rsidR="00A254C3" w:rsidRPr="00BF3733" w:rsidRDefault="00A254C3" w:rsidP="00D92813">
      <w:pPr>
        <w:pStyle w:val="Heading2"/>
        <w:keepLines/>
        <w:numPr>
          <w:ilvl w:val="1"/>
          <w:numId w:val="18"/>
        </w:numPr>
        <w:spacing w:before="200" w:after="0" w:line="276" w:lineRule="auto"/>
        <w:jc w:val="both"/>
        <w:rPr>
          <w:rFonts w:ascii="Tahoma" w:hAnsi="Tahoma" w:cs="Tahoma"/>
          <w:sz w:val="20"/>
          <w:szCs w:val="20"/>
          <w:lang w:val="en-GB"/>
        </w:rPr>
      </w:pPr>
      <w:bookmarkStart w:id="100" w:name="_Toc327177684"/>
      <w:bookmarkStart w:id="101" w:name="_Toc328558814"/>
      <w:bookmarkStart w:id="102" w:name="_Toc421852317"/>
      <w:r w:rsidRPr="00BF3733">
        <w:rPr>
          <w:rFonts w:ascii="Tahoma" w:hAnsi="Tahoma" w:cs="Tahoma"/>
          <w:sz w:val="20"/>
          <w:szCs w:val="20"/>
          <w:lang w:val="en-GB"/>
        </w:rPr>
        <w:t>Other Supporting Document.</w:t>
      </w:r>
      <w:bookmarkEnd w:id="100"/>
      <w:bookmarkEnd w:id="101"/>
      <w:bookmarkEnd w:id="102"/>
    </w:p>
    <w:p w:rsidR="00A254C3" w:rsidRPr="00BF3733" w:rsidRDefault="00A254C3" w:rsidP="00BF3733">
      <w:pPr>
        <w:spacing w:line="276" w:lineRule="auto"/>
        <w:rPr>
          <w:rFonts w:ascii="Tahoma" w:hAnsi="Tahoma" w:cs="Tahoma"/>
          <w:sz w:val="20"/>
          <w:szCs w:val="20"/>
          <w:lang w:val="en-GB"/>
        </w:rPr>
      </w:pPr>
    </w:p>
    <w:p w:rsidR="00A254C3" w:rsidRDefault="00A254C3" w:rsidP="00BF3733">
      <w:pPr>
        <w:tabs>
          <w:tab w:val="left" w:pos="720"/>
        </w:tabs>
        <w:spacing w:line="276" w:lineRule="auto"/>
        <w:ind w:left="720"/>
        <w:jc w:val="both"/>
        <w:rPr>
          <w:rFonts w:ascii="Tahoma" w:hAnsi="Tahoma" w:cs="Tahoma"/>
          <w:b/>
          <w:sz w:val="20"/>
          <w:szCs w:val="20"/>
        </w:rPr>
      </w:pPr>
      <w:r w:rsidRPr="00BF3733">
        <w:rPr>
          <w:rFonts w:ascii="Tahoma" w:hAnsi="Tahoma" w:cs="Tahoma"/>
          <w:sz w:val="20"/>
          <w:szCs w:val="20"/>
        </w:rPr>
        <w:t>Other supporting documents entail supportin</w:t>
      </w:r>
      <w:r w:rsidR="00921FE1">
        <w:rPr>
          <w:rFonts w:ascii="Tahoma" w:hAnsi="Tahoma" w:cs="Tahoma"/>
          <w:sz w:val="20"/>
          <w:szCs w:val="20"/>
        </w:rPr>
        <w:t>g budget tables on SA1 to SA38</w:t>
      </w:r>
      <w:r w:rsidR="009013A1" w:rsidRPr="00BF3733">
        <w:rPr>
          <w:rFonts w:ascii="Tahoma" w:hAnsi="Tahoma" w:cs="Tahoma"/>
          <w:sz w:val="20"/>
          <w:szCs w:val="20"/>
        </w:rPr>
        <w:t>, attached as</w:t>
      </w:r>
      <w:r w:rsidR="009013A1" w:rsidRPr="00BF3733">
        <w:rPr>
          <w:rFonts w:ascii="Tahoma" w:hAnsi="Tahoma" w:cs="Tahoma"/>
          <w:b/>
          <w:sz w:val="20"/>
          <w:szCs w:val="20"/>
        </w:rPr>
        <w:t xml:space="preserve"> </w:t>
      </w:r>
      <w:r w:rsidR="00D92813" w:rsidRPr="00BF3733">
        <w:rPr>
          <w:rFonts w:ascii="Tahoma" w:hAnsi="Tahoma" w:cs="Tahoma"/>
          <w:b/>
          <w:sz w:val="20"/>
          <w:szCs w:val="20"/>
        </w:rPr>
        <w:t>Annexure</w:t>
      </w:r>
      <w:r w:rsidR="00921FE1">
        <w:rPr>
          <w:rFonts w:ascii="Tahoma" w:hAnsi="Tahoma" w:cs="Tahoma"/>
          <w:b/>
          <w:sz w:val="20"/>
          <w:szCs w:val="20"/>
        </w:rPr>
        <w:t xml:space="preserve"> A</w:t>
      </w:r>
    </w:p>
    <w:p w:rsidR="00D92813" w:rsidRDefault="00D92813" w:rsidP="00BF3733">
      <w:pPr>
        <w:tabs>
          <w:tab w:val="left" w:pos="720"/>
        </w:tabs>
        <w:spacing w:line="276" w:lineRule="auto"/>
        <w:ind w:left="720"/>
        <w:jc w:val="both"/>
        <w:rPr>
          <w:rFonts w:ascii="Tahoma" w:hAnsi="Tahoma" w:cs="Tahoma"/>
          <w:b/>
          <w:sz w:val="20"/>
          <w:szCs w:val="20"/>
        </w:rPr>
      </w:pPr>
    </w:p>
    <w:p w:rsidR="00A254C3" w:rsidRPr="009249FC" w:rsidRDefault="00A254C3" w:rsidP="009249FC">
      <w:pPr>
        <w:tabs>
          <w:tab w:val="left" w:pos="720"/>
        </w:tabs>
        <w:spacing w:line="276" w:lineRule="auto"/>
        <w:jc w:val="both"/>
        <w:rPr>
          <w:rFonts w:ascii="Tahoma" w:hAnsi="Tahoma" w:cs="Tahoma"/>
          <w:b/>
          <w:sz w:val="20"/>
          <w:szCs w:val="20"/>
        </w:rPr>
      </w:pPr>
    </w:p>
    <w:p w:rsidR="00BF3733" w:rsidRPr="00BF3733" w:rsidRDefault="00BF3733" w:rsidP="00BF3733">
      <w:pPr>
        <w:spacing w:line="276" w:lineRule="auto"/>
        <w:jc w:val="both"/>
        <w:rPr>
          <w:rFonts w:ascii="Tahoma" w:hAnsi="Tahoma" w:cs="Tahoma"/>
          <w:b/>
          <w:sz w:val="20"/>
          <w:szCs w:val="20"/>
          <w:u w:val="single"/>
        </w:rPr>
      </w:pPr>
    </w:p>
    <w:p w:rsidR="009249FC" w:rsidRDefault="009249FC" w:rsidP="009249FC">
      <w:pPr>
        <w:pStyle w:val="ListParagraph"/>
        <w:numPr>
          <w:ilvl w:val="1"/>
          <w:numId w:val="18"/>
        </w:numPr>
        <w:spacing w:line="276" w:lineRule="auto"/>
        <w:jc w:val="both"/>
        <w:rPr>
          <w:rFonts w:ascii="Tahoma" w:hAnsi="Tahoma" w:cs="Tahoma"/>
          <w:b/>
          <w:sz w:val="20"/>
          <w:szCs w:val="20"/>
        </w:rPr>
      </w:pPr>
      <w:r w:rsidRPr="009249FC">
        <w:rPr>
          <w:rFonts w:ascii="Tahoma" w:hAnsi="Tahoma" w:cs="Tahoma"/>
          <w:b/>
          <w:sz w:val="20"/>
          <w:szCs w:val="20"/>
        </w:rPr>
        <w:t>Annual Budget of municipal entities to the municipal annual budget</w:t>
      </w:r>
    </w:p>
    <w:p w:rsidR="00CD071E" w:rsidRPr="00F84711" w:rsidRDefault="009249FC" w:rsidP="00E758AC">
      <w:pPr>
        <w:pStyle w:val="ListParagraph"/>
        <w:numPr>
          <w:ilvl w:val="0"/>
          <w:numId w:val="35"/>
        </w:numPr>
        <w:spacing w:line="276" w:lineRule="auto"/>
        <w:jc w:val="both"/>
        <w:rPr>
          <w:rFonts w:ascii="Tahoma" w:hAnsi="Tahoma" w:cs="Tahoma"/>
          <w:b/>
          <w:sz w:val="20"/>
          <w:szCs w:val="20"/>
        </w:rPr>
      </w:pPr>
      <w:r w:rsidRPr="00F84711">
        <w:rPr>
          <w:rFonts w:ascii="Tahoma" w:hAnsi="Tahoma" w:cs="Tahoma"/>
          <w:sz w:val="20"/>
          <w:szCs w:val="20"/>
        </w:rPr>
        <w:t>Not applicable</w:t>
      </w:r>
      <w:bookmarkStart w:id="103" w:name="_GoBack"/>
      <w:bookmarkEnd w:id="103"/>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CD071E" w:rsidRDefault="00CD071E" w:rsidP="00D42831">
      <w:pPr>
        <w:spacing w:line="276" w:lineRule="auto"/>
        <w:jc w:val="both"/>
        <w:rPr>
          <w:rFonts w:ascii="Tahoma" w:hAnsi="Tahoma" w:cs="Tahoma"/>
          <w:b/>
          <w:sz w:val="20"/>
          <w:szCs w:val="20"/>
        </w:rPr>
      </w:pPr>
    </w:p>
    <w:p w:rsidR="009249FC" w:rsidRDefault="009249FC" w:rsidP="009249FC">
      <w:pPr>
        <w:spacing w:line="276" w:lineRule="auto"/>
        <w:jc w:val="both"/>
        <w:rPr>
          <w:rFonts w:ascii="Tahoma" w:hAnsi="Tahoma" w:cs="Tahoma"/>
          <w:b/>
          <w:sz w:val="20"/>
          <w:szCs w:val="20"/>
        </w:rPr>
      </w:pPr>
    </w:p>
    <w:sectPr w:rsidR="009249FC" w:rsidSect="00A254C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D5" w:rsidRDefault="00485ED5">
      <w:pPr>
        <w:spacing w:after="0" w:line="240" w:lineRule="auto"/>
      </w:pPr>
      <w:r>
        <w:separator/>
      </w:r>
    </w:p>
  </w:endnote>
  <w:endnote w:type="continuationSeparator" w:id="0">
    <w:p w:rsidR="00485ED5" w:rsidRDefault="0048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81" w:rsidRDefault="001E7C81">
    <w:pPr>
      <w:pStyle w:val="Footer"/>
      <w:jc w:val="center"/>
    </w:pPr>
    <w:r>
      <w:fldChar w:fldCharType="begin"/>
    </w:r>
    <w:r>
      <w:instrText xml:space="preserve"> PAGE   \* MERGEFORMAT </w:instrText>
    </w:r>
    <w:r>
      <w:fldChar w:fldCharType="separate"/>
    </w:r>
    <w:r w:rsidR="00F84711">
      <w:rPr>
        <w:noProof/>
      </w:rPr>
      <w:t>20</w:t>
    </w:r>
    <w:r>
      <w:rPr>
        <w:noProof/>
      </w:rPr>
      <w:fldChar w:fldCharType="end"/>
    </w:r>
  </w:p>
  <w:p w:rsidR="001E7C81" w:rsidRDefault="001E7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D5" w:rsidRDefault="00485ED5">
      <w:pPr>
        <w:spacing w:after="0" w:line="240" w:lineRule="auto"/>
      </w:pPr>
      <w:r>
        <w:separator/>
      </w:r>
    </w:p>
  </w:footnote>
  <w:footnote w:type="continuationSeparator" w:id="0">
    <w:p w:rsidR="00485ED5" w:rsidRDefault="00485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74E0"/>
    <w:multiLevelType w:val="hybridMultilevel"/>
    <w:tmpl w:val="F5C6520C"/>
    <w:lvl w:ilvl="0" w:tplc="A768D6FC">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9A3C28"/>
    <w:multiLevelType w:val="hybridMultilevel"/>
    <w:tmpl w:val="F58CA6D6"/>
    <w:lvl w:ilvl="0" w:tplc="A15CC358">
      <w:numFmt w:val="bullet"/>
      <w:lvlText w:val="•"/>
      <w:lvlJc w:val="left"/>
      <w:pPr>
        <w:ind w:left="720" w:hanging="360"/>
      </w:pPr>
      <w:rPr>
        <w:rFonts w:ascii="Tahoma" w:eastAsiaTheme="minorHAnsi"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5C45C23"/>
    <w:multiLevelType w:val="multilevel"/>
    <w:tmpl w:val="1C9CDBFE"/>
    <w:lvl w:ilvl="0">
      <w:start w:val="1"/>
      <w:numFmt w:val="decimal"/>
      <w:lvlText w:val="%1."/>
      <w:lvlJc w:val="left"/>
      <w:pPr>
        <w:ind w:left="360" w:hanging="360"/>
      </w:pPr>
    </w:lvl>
    <w:lvl w:ilvl="1">
      <w:start w:val="51"/>
      <w:numFmt w:val="decimal"/>
      <w:isLgl/>
      <w:lvlText w:val="%1.%2"/>
      <w:lvlJc w:val="left"/>
      <w:pPr>
        <w:ind w:left="216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7200" w:hanging="144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440" w:hanging="1800"/>
      </w:pPr>
      <w:rPr>
        <w:rFonts w:hint="default"/>
      </w:rPr>
    </w:lvl>
    <w:lvl w:ilvl="7">
      <w:start w:val="1"/>
      <w:numFmt w:val="decimal"/>
      <w:isLgl/>
      <w:lvlText w:val="%1.%2.%3.%4.%5.%6.%7.%8"/>
      <w:lvlJc w:val="left"/>
      <w:pPr>
        <w:ind w:left="12240" w:hanging="2160"/>
      </w:pPr>
      <w:rPr>
        <w:rFonts w:hint="default"/>
      </w:rPr>
    </w:lvl>
    <w:lvl w:ilvl="8">
      <w:start w:val="1"/>
      <w:numFmt w:val="decimal"/>
      <w:isLgl/>
      <w:lvlText w:val="%1.%2.%3.%4.%5.%6.%7.%8.%9"/>
      <w:lvlJc w:val="left"/>
      <w:pPr>
        <w:ind w:left="14040" w:hanging="2520"/>
      </w:pPr>
      <w:rPr>
        <w:rFonts w:hint="default"/>
      </w:rPr>
    </w:lvl>
  </w:abstractNum>
  <w:abstractNum w:abstractNumId="3">
    <w:nsid w:val="07BA107A"/>
    <w:multiLevelType w:val="multilevel"/>
    <w:tmpl w:val="8C3201C0"/>
    <w:lvl w:ilvl="0">
      <w:start w:val="2"/>
      <w:numFmt w:val="decimal"/>
      <w:lvlText w:val="%1"/>
      <w:lvlJc w:val="left"/>
      <w:pPr>
        <w:ind w:left="600" w:hanging="600"/>
      </w:pPr>
      <w:rPr>
        <w:rFonts w:hint="default"/>
      </w:rPr>
    </w:lvl>
    <w:lvl w:ilvl="1">
      <w:start w:val="5"/>
      <w:numFmt w:val="decimal"/>
      <w:lvlText w:val="%1.%2"/>
      <w:lvlJc w:val="left"/>
      <w:pPr>
        <w:ind w:left="1572"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nsid w:val="0A772380"/>
    <w:multiLevelType w:val="hybridMultilevel"/>
    <w:tmpl w:val="53347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306E8"/>
    <w:multiLevelType w:val="hybridMultilevel"/>
    <w:tmpl w:val="1FDA367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0B6959EF"/>
    <w:multiLevelType w:val="hybridMultilevel"/>
    <w:tmpl w:val="8D48AF62"/>
    <w:lvl w:ilvl="0" w:tplc="EC84285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10472557"/>
    <w:multiLevelType w:val="hybridMultilevel"/>
    <w:tmpl w:val="46F8EE3A"/>
    <w:lvl w:ilvl="0" w:tplc="F3C8F2EE">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
    <w:nsid w:val="174D09C0"/>
    <w:multiLevelType w:val="hybridMultilevel"/>
    <w:tmpl w:val="4CAE2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36535"/>
    <w:multiLevelType w:val="hybridMultilevel"/>
    <w:tmpl w:val="D220BEF0"/>
    <w:lvl w:ilvl="0" w:tplc="DF9015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7D16C04"/>
    <w:multiLevelType w:val="hybridMultilevel"/>
    <w:tmpl w:val="0C4C17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B477A63"/>
    <w:multiLevelType w:val="hybridMultilevel"/>
    <w:tmpl w:val="47CA8F1C"/>
    <w:lvl w:ilvl="0" w:tplc="2F1A7B50">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2C0A37E0"/>
    <w:multiLevelType w:val="hybridMultilevel"/>
    <w:tmpl w:val="01B82FDC"/>
    <w:lvl w:ilvl="0" w:tplc="0409000F">
      <w:start w:val="1"/>
      <w:numFmt w:val="decimal"/>
      <w:lvlText w:val="%1."/>
      <w:lvlJc w:val="left"/>
      <w:pPr>
        <w:ind w:left="360" w:hanging="360"/>
      </w:pPr>
    </w:lvl>
    <w:lvl w:ilvl="1" w:tplc="04090019">
      <w:start w:val="1"/>
      <w:numFmt w:val="lowerLetter"/>
      <w:lvlText w:val="%2."/>
      <w:lvlJc w:val="left"/>
      <w:pPr>
        <w:ind w:left="928"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382250"/>
    <w:multiLevelType w:val="hybridMultilevel"/>
    <w:tmpl w:val="098810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278585C"/>
    <w:multiLevelType w:val="multilevel"/>
    <w:tmpl w:val="26E44B78"/>
    <w:lvl w:ilvl="0">
      <w:start w:val="2"/>
      <w:numFmt w:val="decimal"/>
      <w:lvlText w:val="%1"/>
      <w:lvlJc w:val="left"/>
      <w:pPr>
        <w:ind w:left="360" w:hanging="360"/>
      </w:pPr>
      <w:rPr>
        <w:rFonts w:hint="default"/>
      </w:rPr>
    </w:lvl>
    <w:lvl w:ilvl="1">
      <w:start w:val="8"/>
      <w:numFmt w:val="decimal"/>
      <w:lvlText w:val="%1.%2"/>
      <w:lvlJc w:val="left"/>
      <w:pPr>
        <w:ind w:left="2292" w:hanging="72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796" w:hanging="108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9300" w:hanging="1440"/>
      </w:pPr>
      <w:rPr>
        <w:rFonts w:hint="default"/>
      </w:rPr>
    </w:lvl>
    <w:lvl w:ilvl="6">
      <w:start w:val="1"/>
      <w:numFmt w:val="decimal"/>
      <w:lvlText w:val="%1.%2.%3.%4.%5.%6.%7"/>
      <w:lvlJc w:val="left"/>
      <w:pPr>
        <w:ind w:left="11232" w:hanging="1800"/>
      </w:pPr>
      <w:rPr>
        <w:rFonts w:hint="default"/>
      </w:rPr>
    </w:lvl>
    <w:lvl w:ilvl="7">
      <w:start w:val="1"/>
      <w:numFmt w:val="decimal"/>
      <w:lvlText w:val="%1.%2.%3.%4.%5.%6.%7.%8"/>
      <w:lvlJc w:val="left"/>
      <w:pPr>
        <w:ind w:left="12804" w:hanging="1800"/>
      </w:pPr>
      <w:rPr>
        <w:rFonts w:hint="default"/>
      </w:rPr>
    </w:lvl>
    <w:lvl w:ilvl="8">
      <w:start w:val="1"/>
      <w:numFmt w:val="decimal"/>
      <w:lvlText w:val="%1.%2.%3.%4.%5.%6.%7.%8.%9"/>
      <w:lvlJc w:val="left"/>
      <w:pPr>
        <w:ind w:left="14736" w:hanging="2160"/>
      </w:pPr>
      <w:rPr>
        <w:rFonts w:hint="default"/>
      </w:rPr>
    </w:lvl>
  </w:abstractNum>
  <w:abstractNum w:abstractNumId="15">
    <w:nsid w:val="347249EF"/>
    <w:multiLevelType w:val="hybridMultilevel"/>
    <w:tmpl w:val="3C1EB7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4B82B14"/>
    <w:multiLevelType w:val="multilevel"/>
    <w:tmpl w:val="AC109586"/>
    <w:lvl w:ilvl="0">
      <w:start w:val="1"/>
      <w:numFmt w:val="decimal"/>
      <w:lvlText w:val="%1."/>
      <w:lvlJc w:val="left"/>
      <w:pPr>
        <w:ind w:left="36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7">
    <w:nsid w:val="38A41CBD"/>
    <w:multiLevelType w:val="multilevel"/>
    <w:tmpl w:val="D1124622"/>
    <w:lvl w:ilvl="0">
      <w:start w:val="2"/>
      <w:numFmt w:val="decimal"/>
      <w:lvlText w:val="%1"/>
      <w:lvlJc w:val="left"/>
      <w:pPr>
        <w:ind w:left="375" w:hanging="375"/>
      </w:pPr>
      <w:rPr>
        <w:rFonts w:hint="default"/>
      </w:rPr>
    </w:lvl>
    <w:lvl w:ilvl="1">
      <w:start w:val="9"/>
      <w:numFmt w:val="decimal"/>
      <w:lvlText w:val="%1.%2"/>
      <w:lvlJc w:val="left"/>
      <w:pPr>
        <w:ind w:left="862" w:hanging="720"/>
      </w:pPr>
      <w:rPr>
        <w:rFonts w:hint="default"/>
        <w:color w:val="auto"/>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8200" w:hanging="2520"/>
      </w:pPr>
      <w:rPr>
        <w:rFonts w:hint="default"/>
      </w:rPr>
    </w:lvl>
  </w:abstractNum>
  <w:abstractNum w:abstractNumId="18">
    <w:nsid w:val="3A8376DD"/>
    <w:multiLevelType w:val="hybridMultilevel"/>
    <w:tmpl w:val="E83277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D883CB2"/>
    <w:multiLevelType w:val="hybridMultilevel"/>
    <w:tmpl w:val="C33670D0"/>
    <w:lvl w:ilvl="0" w:tplc="E0D26DFC">
      <w:start w:val="1"/>
      <w:numFmt w:val="upperLetter"/>
      <w:lvlText w:val="(%1)"/>
      <w:lvlJc w:val="left"/>
      <w:pPr>
        <w:ind w:left="1080" w:hanging="36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40134A9F"/>
    <w:multiLevelType w:val="multilevel"/>
    <w:tmpl w:val="E2C642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42F20EAF"/>
    <w:multiLevelType w:val="hybridMultilevel"/>
    <w:tmpl w:val="0254A7A8"/>
    <w:lvl w:ilvl="0" w:tplc="04EAE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4629F"/>
    <w:multiLevelType w:val="hybridMultilevel"/>
    <w:tmpl w:val="6DDE63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5121086"/>
    <w:multiLevelType w:val="hybridMultilevel"/>
    <w:tmpl w:val="D6680B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5807BC8"/>
    <w:multiLevelType w:val="hybridMultilevel"/>
    <w:tmpl w:val="CA68727C"/>
    <w:lvl w:ilvl="0" w:tplc="D5BADA9A">
      <w:start w:val="1"/>
      <w:numFmt w:val="upperLetter"/>
      <w:lvlText w:val="(%1)"/>
      <w:lvlJc w:val="left"/>
      <w:pPr>
        <w:ind w:left="1080" w:hanging="36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nsid w:val="45EF178E"/>
    <w:multiLevelType w:val="hybridMultilevel"/>
    <w:tmpl w:val="080AB350"/>
    <w:lvl w:ilvl="0" w:tplc="DCB82F3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C510012"/>
    <w:multiLevelType w:val="hybridMultilevel"/>
    <w:tmpl w:val="7458DCC4"/>
    <w:lvl w:ilvl="0" w:tplc="01B014BE">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9A04DB"/>
    <w:multiLevelType w:val="multilevel"/>
    <w:tmpl w:val="D8528018"/>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78E2413"/>
    <w:multiLevelType w:val="hybridMultilevel"/>
    <w:tmpl w:val="47389186"/>
    <w:lvl w:ilvl="0" w:tplc="661EFC60">
      <w:numFmt w:val="bullet"/>
      <w:lvlText w:val=""/>
      <w:lvlJc w:val="left"/>
      <w:pPr>
        <w:tabs>
          <w:tab w:val="num" w:pos="1440"/>
        </w:tabs>
        <w:ind w:left="1440" w:hanging="72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CF0665"/>
    <w:multiLevelType w:val="multilevel"/>
    <w:tmpl w:val="1F24176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5CEF05E7"/>
    <w:multiLevelType w:val="hybridMultilevel"/>
    <w:tmpl w:val="27F68730"/>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620D489A"/>
    <w:multiLevelType w:val="multilevel"/>
    <w:tmpl w:val="B7D033CE"/>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228682F"/>
    <w:multiLevelType w:val="hybridMultilevel"/>
    <w:tmpl w:val="52366F24"/>
    <w:lvl w:ilvl="0" w:tplc="A25E6D1C">
      <w:start w:val="1"/>
      <w:numFmt w:val="upperLetter"/>
      <w:lvlText w:val="(%1)"/>
      <w:lvlJc w:val="left"/>
      <w:pPr>
        <w:ind w:left="720" w:hanging="360"/>
      </w:pPr>
      <w:rPr>
        <w:rFonts w:ascii="Arial" w:hAnsi="Arial" w:cs="Arial"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630A44C2"/>
    <w:multiLevelType w:val="hybridMultilevel"/>
    <w:tmpl w:val="463CCDFA"/>
    <w:lvl w:ilvl="0" w:tplc="2904DCE2">
      <w:start w:val="64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755D9B"/>
    <w:multiLevelType w:val="hybridMultilevel"/>
    <w:tmpl w:val="085860F2"/>
    <w:lvl w:ilvl="0" w:tplc="560CA48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7C0466EB"/>
    <w:multiLevelType w:val="hybridMultilevel"/>
    <w:tmpl w:val="991C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AF2BB7"/>
    <w:multiLevelType w:val="hybridMultilevel"/>
    <w:tmpl w:val="C3567784"/>
    <w:lvl w:ilvl="0" w:tplc="EA8C7EEC">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7FCB696C"/>
    <w:multiLevelType w:val="multilevel"/>
    <w:tmpl w:val="37E23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2"/>
  </w:num>
  <w:num w:numId="4">
    <w:abstractNumId w:val="16"/>
  </w:num>
  <w:num w:numId="5">
    <w:abstractNumId w:val="12"/>
  </w:num>
  <w:num w:numId="6">
    <w:abstractNumId w:val="30"/>
  </w:num>
  <w:num w:numId="7">
    <w:abstractNumId w:val="9"/>
  </w:num>
  <w:num w:numId="8">
    <w:abstractNumId w:val="21"/>
  </w:num>
  <w:num w:numId="9">
    <w:abstractNumId w:val="26"/>
  </w:num>
  <w:num w:numId="10">
    <w:abstractNumId w:val="35"/>
  </w:num>
  <w:num w:numId="11">
    <w:abstractNumId w:val="28"/>
  </w:num>
  <w:num w:numId="12">
    <w:abstractNumId w:val="3"/>
  </w:num>
  <w:num w:numId="13">
    <w:abstractNumId w:val="17"/>
  </w:num>
  <w:num w:numId="14">
    <w:abstractNumId w:val="37"/>
  </w:num>
  <w:num w:numId="15">
    <w:abstractNumId w:val="13"/>
  </w:num>
  <w:num w:numId="16">
    <w:abstractNumId w:val="22"/>
  </w:num>
  <w:num w:numId="17">
    <w:abstractNumId w:val="1"/>
  </w:num>
  <w:num w:numId="18">
    <w:abstractNumId w:val="14"/>
  </w:num>
  <w:num w:numId="19">
    <w:abstractNumId w:val="27"/>
  </w:num>
  <w:num w:numId="20">
    <w:abstractNumId w:val="19"/>
  </w:num>
  <w:num w:numId="21">
    <w:abstractNumId w:val="24"/>
  </w:num>
  <w:num w:numId="22">
    <w:abstractNumId w:val="36"/>
  </w:num>
  <w:num w:numId="23">
    <w:abstractNumId w:val="23"/>
  </w:num>
  <w:num w:numId="24">
    <w:abstractNumId w:val="11"/>
  </w:num>
  <w:num w:numId="25">
    <w:abstractNumId w:val="7"/>
  </w:num>
  <w:num w:numId="26">
    <w:abstractNumId w:val="29"/>
  </w:num>
  <w:num w:numId="27">
    <w:abstractNumId w:val="10"/>
  </w:num>
  <w:num w:numId="28">
    <w:abstractNumId w:val="31"/>
  </w:num>
  <w:num w:numId="29">
    <w:abstractNumId w:val="18"/>
  </w:num>
  <w:num w:numId="30">
    <w:abstractNumId w:val="15"/>
  </w:num>
  <w:num w:numId="31">
    <w:abstractNumId w:val="25"/>
  </w:num>
  <w:num w:numId="32">
    <w:abstractNumId w:val="20"/>
  </w:num>
  <w:num w:numId="33">
    <w:abstractNumId w:val="34"/>
  </w:num>
  <w:num w:numId="34">
    <w:abstractNumId w:val="6"/>
  </w:num>
  <w:num w:numId="35">
    <w:abstractNumId w:val="33"/>
  </w:num>
  <w:num w:numId="36">
    <w:abstractNumId w:val="32"/>
  </w:num>
  <w:num w:numId="37">
    <w:abstractNumId w:val="4"/>
  </w:num>
  <w:num w:numId="38">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C3"/>
    <w:rsid w:val="0001149E"/>
    <w:rsid w:val="00012399"/>
    <w:rsid w:val="00020C9F"/>
    <w:rsid w:val="00021705"/>
    <w:rsid w:val="00025145"/>
    <w:rsid w:val="000260EB"/>
    <w:rsid w:val="000277F1"/>
    <w:rsid w:val="000349C1"/>
    <w:rsid w:val="00035282"/>
    <w:rsid w:val="00042D6A"/>
    <w:rsid w:val="00051556"/>
    <w:rsid w:val="00052FE9"/>
    <w:rsid w:val="00060BEA"/>
    <w:rsid w:val="00066483"/>
    <w:rsid w:val="000755A8"/>
    <w:rsid w:val="00090C66"/>
    <w:rsid w:val="000A11BD"/>
    <w:rsid w:val="000A49B9"/>
    <w:rsid w:val="000A5FC5"/>
    <w:rsid w:val="000A778E"/>
    <w:rsid w:val="000B044B"/>
    <w:rsid w:val="000B116E"/>
    <w:rsid w:val="000E5B05"/>
    <w:rsid w:val="000E7D14"/>
    <w:rsid w:val="000F0D18"/>
    <w:rsid w:val="000F45EA"/>
    <w:rsid w:val="00110EB1"/>
    <w:rsid w:val="001201A9"/>
    <w:rsid w:val="00120FD9"/>
    <w:rsid w:val="001309AA"/>
    <w:rsid w:val="00140FE3"/>
    <w:rsid w:val="00153763"/>
    <w:rsid w:val="0015487E"/>
    <w:rsid w:val="00173401"/>
    <w:rsid w:val="0018772B"/>
    <w:rsid w:val="00187F1A"/>
    <w:rsid w:val="001A09D2"/>
    <w:rsid w:val="001A5B5F"/>
    <w:rsid w:val="001C554D"/>
    <w:rsid w:val="001E7C81"/>
    <w:rsid w:val="001F64DB"/>
    <w:rsid w:val="00207422"/>
    <w:rsid w:val="002116CB"/>
    <w:rsid w:val="0022322D"/>
    <w:rsid w:val="00231BCE"/>
    <w:rsid w:val="002348C8"/>
    <w:rsid w:val="00253556"/>
    <w:rsid w:val="00270A78"/>
    <w:rsid w:val="00272485"/>
    <w:rsid w:val="00275A27"/>
    <w:rsid w:val="0027671E"/>
    <w:rsid w:val="00285774"/>
    <w:rsid w:val="002869F9"/>
    <w:rsid w:val="00291A71"/>
    <w:rsid w:val="002A126A"/>
    <w:rsid w:val="002A7A9B"/>
    <w:rsid w:val="002B71F1"/>
    <w:rsid w:val="002C543B"/>
    <w:rsid w:val="002C5441"/>
    <w:rsid w:val="002D61D7"/>
    <w:rsid w:val="002E02F8"/>
    <w:rsid w:val="002E798C"/>
    <w:rsid w:val="002F023C"/>
    <w:rsid w:val="00301BA9"/>
    <w:rsid w:val="003151EF"/>
    <w:rsid w:val="00322111"/>
    <w:rsid w:val="00334CD0"/>
    <w:rsid w:val="003433B7"/>
    <w:rsid w:val="00356703"/>
    <w:rsid w:val="00362DDB"/>
    <w:rsid w:val="00363A4E"/>
    <w:rsid w:val="00363D25"/>
    <w:rsid w:val="00396C2A"/>
    <w:rsid w:val="003A4527"/>
    <w:rsid w:val="003D1E4B"/>
    <w:rsid w:val="003D4573"/>
    <w:rsid w:val="003D5982"/>
    <w:rsid w:val="003E51AB"/>
    <w:rsid w:val="003F0076"/>
    <w:rsid w:val="003F1A75"/>
    <w:rsid w:val="00406FF2"/>
    <w:rsid w:val="00413903"/>
    <w:rsid w:val="00422FFE"/>
    <w:rsid w:val="00443075"/>
    <w:rsid w:val="00454EDF"/>
    <w:rsid w:val="0046237F"/>
    <w:rsid w:val="004818A1"/>
    <w:rsid w:val="00485ED5"/>
    <w:rsid w:val="00492A53"/>
    <w:rsid w:val="004E55CC"/>
    <w:rsid w:val="005133DE"/>
    <w:rsid w:val="00522DBE"/>
    <w:rsid w:val="00525276"/>
    <w:rsid w:val="00533272"/>
    <w:rsid w:val="00533385"/>
    <w:rsid w:val="00535D5D"/>
    <w:rsid w:val="00545881"/>
    <w:rsid w:val="0057696F"/>
    <w:rsid w:val="005778F3"/>
    <w:rsid w:val="00590081"/>
    <w:rsid w:val="005A1FA3"/>
    <w:rsid w:val="005A3208"/>
    <w:rsid w:val="005B25E6"/>
    <w:rsid w:val="005B7B30"/>
    <w:rsid w:val="005D0460"/>
    <w:rsid w:val="005D2A64"/>
    <w:rsid w:val="005D5071"/>
    <w:rsid w:val="005D75A5"/>
    <w:rsid w:val="005E2FF2"/>
    <w:rsid w:val="0060617E"/>
    <w:rsid w:val="00617133"/>
    <w:rsid w:val="00630A48"/>
    <w:rsid w:val="006331EB"/>
    <w:rsid w:val="00643EFD"/>
    <w:rsid w:val="00656FA8"/>
    <w:rsid w:val="00690A26"/>
    <w:rsid w:val="00691C9E"/>
    <w:rsid w:val="006A060A"/>
    <w:rsid w:val="006B3D3F"/>
    <w:rsid w:val="006B587A"/>
    <w:rsid w:val="006D27A6"/>
    <w:rsid w:val="006D3E4F"/>
    <w:rsid w:val="006D3FE0"/>
    <w:rsid w:val="006D47A8"/>
    <w:rsid w:val="006E0E55"/>
    <w:rsid w:val="006E5CF4"/>
    <w:rsid w:val="006F0E09"/>
    <w:rsid w:val="006F2295"/>
    <w:rsid w:val="0071601F"/>
    <w:rsid w:val="00717655"/>
    <w:rsid w:val="0073575A"/>
    <w:rsid w:val="00736F38"/>
    <w:rsid w:val="0074298D"/>
    <w:rsid w:val="00745FC6"/>
    <w:rsid w:val="00752411"/>
    <w:rsid w:val="00756766"/>
    <w:rsid w:val="00760EEF"/>
    <w:rsid w:val="007611BF"/>
    <w:rsid w:val="007756DB"/>
    <w:rsid w:val="007766B1"/>
    <w:rsid w:val="00782E5A"/>
    <w:rsid w:val="007928BE"/>
    <w:rsid w:val="00792EE6"/>
    <w:rsid w:val="007A428A"/>
    <w:rsid w:val="007B0B0A"/>
    <w:rsid w:val="007C3E90"/>
    <w:rsid w:val="007E229E"/>
    <w:rsid w:val="007E27D5"/>
    <w:rsid w:val="007E451B"/>
    <w:rsid w:val="008003AD"/>
    <w:rsid w:val="00807266"/>
    <w:rsid w:val="00817C15"/>
    <w:rsid w:val="008319BC"/>
    <w:rsid w:val="00851AAC"/>
    <w:rsid w:val="00854E27"/>
    <w:rsid w:val="00877A7F"/>
    <w:rsid w:val="00881090"/>
    <w:rsid w:val="0088724D"/>
    <w:rsid w:val="008938F4"/>
    <w:rsid w:val="00893FC1"/>
    <w:rsid w:val="008A29E6"/>
    <w:rsid w:val="008A42BF"/>
    <w:rsid w:val="008C35C9"/>
    <w:rsid w:val="008C3FA8"/>
    <w:rsid w:val="009013A1"/>
    <w:rsid w:val="00901B60"/>
    <w:rsid w:val="009034C6"/>
    <w:rsid w:val="009046BD"/>
    <w:rsid w:val="00906AD9"/>
    <w:rsid w:val="00912DA4"/>
    <w:rsid w:val="00915278"/>
    <w:rsid w:val="00921FE1"/>
    <w:rsid w:val="009249FC"/>
    <w:rsid w:val="0093424F"/>
    <w:rsid w:val="0094166A"/>
    <w:rsid w:val="00954D8A"/>
    <w:rsid w:val="009611DC"/>
    <w:rsid w:val="009620C6"/>
    <w:rsid w:val="0096665C"/>
    <w:rsid w:val="0097159C"/>
    <w:rsid w:val="00992476"/>
    <w:rsid w:val="009A4E25"/>
    <w:rsid w:val="009B47C8"/>
    <w:rsid w:val="009B6726"/>
    <w:rsid w:val="009C6623"/>
    <w:rsid w:val="009F28AE"/>
    <w:rsid w:val="00A20EF4"/>
    <w:rsid w:val="00A254C3"/>
    <w:rsid w:val="00A26871"/>
    <w:rsid w:val="00A26EE0"/>
    <w:rsid w:val="00A32664"/>
    <w:rsid w:val="00A54085"/>
    <w:rsid w:val="00A77268"/>
    <w:rsid w:val="00A82BF9"/>
    <w:rsid w:val="00A87FC8"/>
    <w:rsid w:val="00AA15F6"/>
    <w:rsid w:val="00AA21D1"/>
    <w:rsid w:val="00AA5564"/>
    <w:rsid w:val="00AD606C"/>
    <w:rsid w:val="00AE39A7"/>
    <w:rsid w:val="00AE5279"/>
    <w:rsid w:val="00AE5D75"/>
    <w:rsid w:val="00AF367F"/>
    <w:rsid w:val="00B022C2"/>
    <w:rsid w:val="00B077AD"/>
    <w:rsid w:val="00B07A82"/>
    <w:rsid w:val="00B3008B"/>
    <w:rsid w:val="00B46137"/>
    <w:rsid w:val="00B543DF"/>
    <w:rsid w:val="00B56247"/>
    <w:rsid w:val="00B66B0E"/>
    <w:rsid w:val="00BA4D5E"/>
    <w:rsid w:val="00BB51CE"/>
    <w:rsid w:val="00BB7960"/>
    <w:rsid w:val="00BC65AD"/>
    <w:rsid w:val="00BC7F0D"/>
    <w:rsid w:val="00BE1181"/>
    <w:rsid w:val="00BE2241"/>
    <w:rsid w:val="00BF21E9"/>
    <w:rsid w:val="00BF3733"/>
    <w:rsid w:val="00C024D5"/>
    <w:rsid w:val="00C05CDC"/>
    <w:rsid w:val="00C27D1A"/>
    <w:rsid w:val="00C32284"/>
    <w:rsid w:val="00C36435"/>
    <w:rsid w:val="00C47D37"/>
    <w:rsid w:val="00C50492"/>
    <w:rsid w:val="00C53FF1"/>
    <w:rsid w:val="00C57EBB"/>
    <w:rsid w:val="00C61F76"/>
    <w:rsid w:val="00C711B6"/>
    <w:rsid w:val="00C72C89"/>
    <w:rsid w:val="00C87643"/>
    <w:rsid w:val="00C971C3"/>
    <w:rsid w:val="00CA2298"/>
    <w:rsid w:val="00CB69AB"/>
    <w:rsid w:val="00CC1880"/>
    <w:rsid w:val="00CC1B7C"/>
    <w:rsid w:val="00CC75CF"/>
    <w:rsid w:val="00CD071E"/>
    <w:rsid w:val="00CE21DA"/>
    <w:rsid w:val="00CE4138"/>
    <w:rsid w:val="00CE7477"/>
    <w:rsid w:val="00CF122F"/>
    <w:rsid w:val="00CF2D50"/>
    <w:rsid w:val="00D07204"/>
    <w:rsid w:val="00D130EA"/>
    <w:rsid w:val="00D243BE"/>
    <w:rsid w:val="00D31998"/>
    <w:rsid w:val="00D42831"/>
    <w:rsid w:val="00D504AD"/>
    <w:rsid w:val="00D6717B"/>
    <w:rsid w:val="00D9033B"/>
    <w:rsid w:val="00D92813"/>
    <w:rsid w:val="00DA3B44"/>
    <w:rsid w:val="00DB25F2"/>
    <w:rsid w:val="00DB67FA"/>
    <w:rsid w:val="00DC5F63"/>
    <w:rsid w:val="00DD351E"/>
    <w:rsid w:val="00DD74B3"/>
    <w:rsid w:val="00DE4558"/>
    <w:rsid w:val="00DF2D3E"/>
    <w:rsid w:val="00E04A3F"/>
    <w:rsid w:val="00E23480"/>
    <w:rsid w:val="00E41864"/>
    <w:rsid w:val="00E72930"/>
    <w:rsid w:val="00E87D9D"/>
    <w:rsid w:val="00E950FD"/>
    <w:rsid w:val="00EA6AD8"/>
    <w:rsid w:val="00EC3741"/>
    <w:rsid w:val="00EC4521"/>
    <w:rsid w:val="00EE5442"/>
    <w:rsid w:val="00EE5D98"/>
    <w:rsid w:val="00F00E46"/>
    <w:rsid w:val="00F01165"/>
    <w:rsid w:val="00F0529B"/>
    <w:rsid w:val="00F335D2"/>
    <w:rsid w:val="00F35305"/>
    <w:rsid w:val="00F37F56"/>
    <w:rsid w:val="00F46176"/>
    <w:rsid w:val="00F64963"/>
    <w:rsid w:val="00F71BC9"/>
    <w:rsid w:val="00F81DBD"/>
    <w:rsid w:val="00F81DF1"/>
    <w:rsid w:val="00F82E04"/>
    <w:rsid w:val="00F84711"/>
    <w:rsid w:val="00F8494D"/>
    <w:rsid w:val="00F849D0"/>
    <w:rsid w:val="00FB4B19"/>
    <w:rsid w:val="00FC255B"/>
    <w:rsid w:val="00FC3532"/>
    <w:rsid w:val="00FE254A"/>
    <w:rsid w:val="00FE37F4"/>
    <w:rsid w:val="00FE6A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78DE83-5FA1-4500-9D11-95CF4FA6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54C3"/>
    <w:pPr>
      <w:keepNext/>
      <w:spacing w:before="240" w:after="60" w:line="240" w:lineRule="auto"/>
      <w:outlineLvl w:val="0"/>
    </w:pPr>
    <w:rPr>
      <w:rFonts w:asciiTheme="majorHAnsi" w:eastAsiaTheme="majorEastAsia" w:hAnsiTheme="majorHAnsi" w:cs="Times New Roman"/>
      <w:b/>
      <w:bCs/>
      <w:kern w:val="32"/>
      <w:sz w:val="32"/>
      <w:szCs w:val="32"/>
      <w:lang w:val="en-US" w:bidi="en-US"/>
    </w:rPr>
  </w:style>
  <w:style w:type="paragraph" w:styleId="Heading2">
    <w:name w:val="heading 2"/>
    <w:basedOn w:val="Normal"/>
    <w:next w:val="Normal"/>
    <w:link w:val="Heading2Char"/>
    <w:uiPriority w:val="9"/>
    <w:unhideWhenUsed/>
    <w:qFormat/>
    <w:rsid w:val="00A254C3"/>
    <w:pPr>
      <w:keepNext/>
      <w:spacing w:before="240" w:after="60" w:line="240" w:lineRule="auto"/>
      <w:outlineLvl w:val="1"/>
    </w:pPr>
    <w:rPr>
      <w:rFonts w:asciiTheme="majorHAnsi" w:eastAsiaTheme="majorEastAsia" w:hAnsiTheme="majorHAnsi" w:cs="Times New Roman"/>
      <w:b/>
      <w:bCs/>
      <w:i/>
      <w:iCs/>
      <w:sz w:val="28"/>
      <w:szCs w:val="28"/>
      <w:lang w:val="en-US" w:bidi="en-US"/>
    </w:rPr>
  </w:style>
  <w:style w:type="paragraph" w:styleId="Heading3">
    <w:name w:val="heading 3"/>
    <w:basedOn w:val="Normal"/>
    <w:next w:val="Normal"/>
    <w:link w:val="Heading3Char"/>
    <w:uiPriority w:val="9"/>
    <w:unhideWhenUsed/>
    <w:qFormat/>
    <w:rsid w:val="00A254C3"/>
    <w:pPr>
      <w:keepNext/>
      <w:spacing w:before="240" w:after="60" w:line="240" w:lineRule="auto"/>
      <w:outlineLvl w:val="2"/>
    </w:pPr>
    <w:rPr>
      <w:rFonts w:asciiTheme="majorHAnsi" w:eastAsiaTheme="majorEastAsia" w:hAnsiTheme="majorHAnsi" w:cs="Times New Roman"/>
      <w:b/>
      <w:bCs/>
      <w:sz w:val="26"/>
      <w:szCs w:val="26"/>
      <w:lang w:val="en-US" w:bidi="en-US"/>
    </w:rPr>
  </w:style>
  <w:style w:type="paragraph" w:styleId="Heading4">
    <w:name w:val="heading 4"/>
    <w:basedOn w:val="Normal"/>
    <w:next w:val="Normal"/>
    <w:link w:val="Heading4Char"/>
    <w:uiPriority w:val="9"/>
    <w:unhideWhenUsed/>
    <w:qFormat/>
    <w:rsid w:val="00A254C3"/>
    <w:pPr>
      <w:keepNext/>
      <w:spacing w:before="240" w:after="60" w:line="240" w:lineRule="auto"/>
      <w:outlineLvl w:val="3"/>
    </w:pPr>
    <w:rPr>
      <w:rFonts w:cs="Times New Roman"/>
      <w:b/>
      <w:bCs/>
      <w:sz w:val="28"/>
      <w:szCs w:val="28"/>
      <w:lang w:val="en-US" w:bidi="en-US"/>
    </w:rPr>
  </w:style>
  <w:style w:type="paragraph" w:styleId="Heading5">
    <w:name w:val="heading 5"/>
    <w:basedOn w:val="Normal"/>
    <w:next w:val="Normal"/>
    <w:link w:val="Heading5Char"/>
    <w:uiPriority w:val="9"/>
    <w:semiHidden/>
    <w:unhideWhenUsed/>
    <w:qFormat/>
    <w:rsid w:val="00A254C3"/>
    <w:pPr>
      <w:spacing w:before="240" w:after="60" w:line="240" w:lineRule="auto"/>
      <w:outlineLvl w:val="4"/>
    </w:pPr>
    <w:rPr>
      <w:rFonts w:cs="Times New Roman"/>
      <w:b/>
      <w:bCs/>
      <w:i/>
      <w:iCs/>
      <w:sz w:val="26"/>
      <w:szCs w:val="26"/>
      <w:lang w:val="en-US" w:bidi="en-US"/>
    </w:rPr>
  </w:style>
  <w:style w:type="paragraph" w:styleId="Heading6">
    <w:name w:val="heading 6"/>
    <w:basedOn w:val="Normal"/>
    <w:next w:val="Normal"/>
    <w:link w:val="Heading6Char"/>
    <w:uiPriority w:val="9"/>
    <w:unhideWhenUsed/>
    <w:qFormat/>
    <w:rsid w:val="00A254C3"/>
    <w:pPr>
      <w:spacing w:before="240" w:after="60" w:line="240" w:lineRule="auto"/>
      <w:outlineLvl w:val="5"/>
    </w:pPr>
    <w:rPr>
      <w:rFonts w:cs="Times New Roman"/>
      <w:b/>
      <w:bCs/>
      <w:lang w:val="en-US" w:bidi="en-US"/>
    </w:rPr>
  </w:style>
  <w:style w:type="paragraph" w:styleId="Heading7">
    <w:name w:val="heading 7"/>
    <w:basedOn w:val="Normal"/>
    <w:next w:val="Normal"/>
    <w:link w:val="Heading7Char"/>
    <w:uiPriority w:val="9"/>
    <w:semiHidden/>
    <w:unhideWhenUsed/>
    <w:qFormat/>
    <w:rsid w:val="00A254C3"/>
    <w:pPr>
      <w:spacing w:before="240" w:after="60" w:line="240" w:lineRule="auto"/>
      <w:outlineLvl w:val="6"/>
    </w:pPr>
    <w:rPr>
      <w:rFonts w:cs="Times New Roman"/>
      <w:sz w:val="24"/>
      <w:szCs w:val="24"/>
      <w:lang w:val="en-US" w:bidi="en-US"/>
    </w:rPr>
  </w:style>
  <w:style w:type="paragraph" w:styleId="Heading8">
    <w:name w:val="heading 8"/>
    <w:basedOn w:val="Normal"/>
    <w:next w:val="Normal"/>
    <w:link w:val="Heading8Char"/>
    <w:uiPriority w:val="9"/>
    <w:semiHidden/>
    <w:unhideWhenUsed/>
    <w:qFormat/>
    <w:rsid w:val="00A254C3"/>
    <w:pPr>
      <w:spacing w:before="240" w:after="60" w:line="240" w:lineRule="auto"/>
      <w:outlineLvl w:val="7"/>
    </w:pPr>
    <w:rPr>
      <w:rFonts w:cs="Times New Roman"/>
      <w:i/>
      <w:iCs/>
      <w:sz w:val="24"/>
      <w:szCs w:val="24"/>
      <w:lang w:val="en-US" w:bidi="en-US"/>
    </w:rPr>
  </w:style>
  <w:style w:type="paragraph" w:styleId="Heading9">
    <w:name w:val="heading 9"/>
    <w:basedOn w:val="Normal"/>
    <w:next w:val="Normal"/>
    <w:link w:val="Heading9Char"/>
    <w:uiPriority w:val="9"/>
    <w:semiHidden/>
    <w:unhideWhenUsed/>
    <w:qFormat/>
    <w:rsid w:val="00A254C3"/>
    <w:pPr>
      <w:spacing w:before="240" w:after="60" w:line="240" w:lineRule="auto"/>
      <w:outlineLvl w:val="8"/>
    </w:pPr>
    <w:rPr>
      <w:rFonts w:asciiTheme="majorHAnsi" w:eastAsiaTheme="majorEastAsia" w:hAnsiTheme="majorHAns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4C3"/>
    <w:rPr>
      <w:rFonts w:asciiTheme="majorHAnsi" w:eastAsiaTheme="majorEastAsia" w:hAnsiTheme="majorHAnsi" w:cs="Times New Roman"/>
      <w:b/>
      <w:bCs/>
      <w:kern w:val="32"/>
      <w:sz w:val="32"/>
      <w:szCs w:val="32"/>
      <w:lang w:val="en-US" w:bidi="en-US"/>
    </w:rPr>
  </w:style>
  <w:style w:type="character" w:customStyle="1" w:styleId="Heading2Char">
    <w:name w:val="Heading 2 Char"/>
    <w:basedOn w:val="DefaultParagraphFont"/>
    <w:link w:val="Heading2"/>
    <w:uiPriority w:val="9"/>
    <w:rsid w:val="00A254C3"/>
    <w:rPr>
      <w:rFonts w:asciiTheme="majorHAnsi" w:eastAsiaTheme="majorEastAsia" w:hAnsiTheme="majorHAnsi" w:cs="Times New Roman"/>
      <w:b/>
      <w:bCs/>
      <w:i/>
      <w:iCs/>
      <w:sz w:val="28"/>
      <w:szCs w:val="28"/>
      <w:lang w:val="en-US" w:bidi="en-US"/>
    </w:rPr>
  </w:style>
  <w:style w:type="character" w:customStyle="1" w:styleId="Heading3Char">
    <w:name w:val="Heading 3 Char"/>
    <w:basedOn w:val="DefaultParagraphFont"/>
    <w:link w:val="Heading3"/>
    <w:uiPriority w:val="9"/>
    <w:rsid w:val="00A254C3"/>
    <w:rPr>
      <w:rFonts w:asciiTheme="majorHAnsi" w:eastAsiaTheme="majorEastAsia" w:hAnsiTheme="majorHAnsi" w:cs="Times New Roman"/>
      <w:b/>
      <w:bCs/>
      <w:sz w:val="26"/>
      <w:szCs w:val="26"/>
      <w:lang w:val="en-US" w:bidi="en-US"/>
    </w:rPr>
  </w:style>
  <w:style w:type="character" w:customStyle="1" w:styleId="Heading4Char">
    <w:name w:val="Heading 4 Char"/>
    <w:basedOn w:val="DefaultParagraphFont"/>
    <w:link w:val="Heading4"/>
    <w:uiPriority w:val="9"/>
    <w:rsid w:val="00A254C3"/>
    <w:rPr>
      <w:rFonts w:cs="Times New Roman"/>
      <w:b/>
      <w:bCs/>
      <w:sz w:val="28"/>
      <w:szCs w:val="28"/>
      <w:lang w:val="en-US" w:bidi="en-US"/>
    </w:rPr>
  </w:style>
  <w:style w:type="character" w:customStyle="1" w:styleId="Heading5Char">
    <w:name w:val="Heading 5 Char"/>
    <w:basedOn w:val="DefaultParagraphFont"/>
    <w:link w:val="Heading5"/>
    <w:uiPriority w:val="9"/>
    <w:semiHidden/>
    <w:rsid w:val="00A254C3"/>
    <w:rPr>
      <w:rFonts w:cs="Times New Roman"/>
      <w:b/>
      <w:bCs/>
      <w:i/>
      <w:iCs/>
      <w:sz w:val="26"/>
      <w:szCs w:val="26"/>
      <w:lang w:val="en-US" w:bidi="en-US"/>
    </w:rPr>
  </w:style>
  <w:style w:type="character" w:customStyle="1" w:styleId="Heading6Char">
    <w:name w:val="Heading 6 Char"/>
    <w:basedOn w:val="DefaultParagraphFont"/>
    <w:link w:val="Heading6"/>
    <w:uiPriority w:val="9"/>
    <w:rsid w:val="00A254C3"/>
    <w:rPr>
      <w:rFonts w:cs="Times New Roman"/>
      <w:b/>
      <w:bCs/>
      <w:lang w:val="en-US" w:bidi="en-US"/>
    </w:rPr>
  </w:style>
  <w:style w:type="character" w:customStyle="1" w:styleId="Heading7Char">
    <w:name w:val="Heading 7 Char"/>
    <w:basedOn w:val="DefaultParagraphFont"/>
    <w:link w:val="Heading7"/>
    <w:uiPriority w:val="9"/>
    <w:semiHidden/>
    <w:rsid w:val="00A254C3"/>
    <w:rPr>
      <w:rFonts w:cs="Times New Roman"/>
      <w:sz w:val="24"/>
      <w:szCs w:val="24"/>
      <w:lang w:val="en-US" w:bidi="en-US"/>
    </w:rPr>
  </w:style>
  <w:style w:type="character" w:customStyle="1" w:styleId="Heading8Char">
    <w:name w:val="Heading 8 Char"/>
    <w:basedOn w:val="DefaultParagraphFont"/>
    <w:link w:val="Heading8"/>
    <w:uiPriority w:val="9"/>
    <w:semiHidden/>
    <w:rsid w:val="00A254C3"/>
    <w:rPr>
      <w:rFonts w:cs="Times New Roman"/>
      <w:i/>
      <w:iCs/>
      <w:sz w:val="24"/>
      <w:szCs w:val="24"/>
      <w:lang w:val="en-US" w:bidi="en-US"/>
    </w:rPr>
  </w:style>
  <w:style w:type="character" w:customStyle="1" w:styleId="Heading9Char">
    <w:name w:val="Heading 9 Char"/>
    <w:basedOn w:val="DefaultParagraphFont"/>
    <w:link w:val="Heading9"/>
    <w:uiPriority w:val="9"/>
    <w:semiHidden/>
    <w:rsid w:val="00A254C3"/>
    <w:rPr>
      <w:rFonts w:asciiTheme="majorHAnsi" w:eastAsiaTheme="majorEastAsia" w:hAnsiTheme="majorHAnsi" w:cs="Times New Roman"/>
      <w:lang w:val="en-US" w:bidi="en-US"/>
    </w:rPr>
  </w:style>
  <w:style w:type="paragraph" w:styleId="Title">
    <w:name w:val="Title"/>
    <w:basedOn w:val="Normal"/>
    <w:next w:val="Normal"/>
    <w:link w:val="TitleChar"/>
    <w:uiPriority w:val="10"/>
    <w:qFormat/>
    <w:rsid w:val="00A254C3"/>
    <w:pPr>
      <w:spacing w:before="240" w:after="60" w:line="240" w:lineRule="auto"/>
      <w:jc w:val="center"/>
      <w:outlineLvl w:val="0"/>
    </w:pPr>
    <w:rPr>
      <w:rFonts w:asciiTheme="majorHAnsi" w:eastAsiaTheme="majorEastAsia" w:hAnsiTheme="majorHAnsi" w:cs="Times New Roman"/>
      <w:b/>
      <w:bCs/>
      <w:kern w:val="28"/>
      <w:sz w:val="32"/>
      <w:szCs w:val="32"/>
      <w:lang w:val="en-US" w:bidi="en-US"/>
    </w:rPr>
  </w:style>
  <w:style w:type="character" w:customStyle="1" w:styleId="TitleChar">
    <w:name w:val="Title Char"/>
    <w:basedOn w:val="DefaultParagraphFont"/>
    <w:link w:val="Title"/>
    <w:uiPriority w:val="10"/>
    <w:rsid w:val="00A254C3"/>
    <w:rPr>
      <w:rFonts w:asciiTheme="majorHAnsi" w:eastAsiaTheme="majorEastAsia" w:hAnsiTheme="majorHAnsi" w:cs="Times New Roman"/>
      <w:b/>
      <w:bCs/>
      <w:kern w:val="28"/>
      <w:sz w:val="32"/>
      <w:szCs w:val="32"/>
      <w:lang w:val="en-US" w:bidi="en-US"/>
    </w:rPr>
  </w:style>
  <w:style w:type="paragraph" w:styleId="Subtitle">
    <w:name w:val="Subtitle"/>
    <w:basedOn w:val="Normal"/>
    <w:next w:val="Normal"/>
    <w:link w:val="SubtitleChar"/>
    <w:uiPriority w:val="11"/>
    <w:qFormat/>
    <w:rsid w:val="00A254C3"/>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SubtitleChar">
    <w:name w:val="Subtitle Char"/>
    <w:basedOn w:val="DefaultParagraphFont"/>
    <w:link w:val="Subtitle"/>
    <w:uiPriority w:val="11"/>
    <w:rsid w:val="00A254C3"/>
    <w:rPr>
      <w:rFonts w:asciiTheme="majorHAnsi" w:eastAsiaTheme="majorEastAsia" w:hAnsiTheme="majorHAnsi" w:cs="Times New Roman"/>
      <w:sz w:val="24"/>
      <w:szCs w:val="24"/>
      <w:lang w:val="en-US" w:bidi="en-US"/>
    </w:rPr>
  </w:style>
  <w:style w:type="character" w:styleId="Strong">
    <w:name w:val="Strong"/>
    <w:basedOn w:val="DefaultParagraphFont"/>
    <w:uiPriority w:val="22"/>
    <w:qFormat/>
    <w:rsid w:val="00A254C3"/>
    <w:rPr>
      <w:b/>
      <w:bCs/>
    </w:rPr>
  </w:style>
  <w:style w:type="character" w:styleId="Emphasis">
    <w:name w:val="Emphasis"/>
    <w:basedOn w:val="DefaultParagraphFont"/>
    <w:uiPriority w:val="20"/>
    <w:qFormat/>
    <w:rsid w:val="00A254C3"/>
    <w:rPr>
      <w:rFonts w:asciiTheme="minorHAnsi" w:hAnsiTheme="minorHAnsi"/>
      <w:b/>
      <w:i/>
      <w:iCs/>
    </w:rPr>
  </w:style>
  <w:style w:type="paragraph" w:styleId="NoSpacing">
    <w:name w:val="No Spacing"/>
    <w:basedOn w:val="Normal"/>
    <w:link w:val="NoSpacingChar"/>
    <w:qFormat/>
    <w:rsid w:val="00A254C3"/>
    <w:pPr>
      <w:spacing w:after="0" w:line="240" w:lineRule="auto"/>
    </w:pPr>
    <w:rPr>
      <w:rFonts w:cs="Times New Roman"/>
      <w:sz w:val="24"/>
      <w:szCs w:val="32"/>
      <w:lang w:val="en-US" w:bidi="en-US"/>
    </w:rPr>
  </w:style>
  <w:style w:type="character" w:customStyle="1" w:styleId="NoSpacingChar">
    <w:name w:val="No Spacing Char"/>
    <w:basedOn w:val="DefaultParagraphFont"/>
    <w:link w:val="NoSpacing"/>
    <w:rsid w:val="00A254C3"/>
    <w:rPr>
      <w:rFonts w:cs="Times New Roman"/>
      <w:sz w:val="24"/>
      <w:szCs w:val="32"/>
      <w:lang w:val="en-US" w:bidi="en-US"/>
    </w:rPr>
  </w:style>
  <w:style w:type="paragraph" w:styleId="ListParagraph">
    <w:name w:val="List Paragraph"/>
    <w:basedOn w:val="Normal"/>
    <w:uiPriority w:val="34"/>
    <w:qFormat/>
    <w:rsid w:val="00A254C3"/>
    <w:pPr>
      <w:spacing w:after="0" w:line="240" w:lineRule="auto"/>
      <w:ind w:left="720"/>
      <w:contextualSpacing/>
    </w:pPr>
    <w:rPr>
      <w:rFonts w:cs="Times New Roman"/>
      <w:sz w:val="24"/>
      <w:szCs w:val="24"/>
      <w:lang w:val="en-US" w:bidi="en-US"/>
    </w:rPr>
  </w:style>
  <w:style w:type="paragraph" w:styleId="Quote">
    <w:name w:val="Quote"/>
    <w:basedOn w:val="Normal"/>
    <w:next w:val="Normal"/>
    <w:link w:val="QuoteChar"/>
    <w:uiPriority w:val="29"/>
    <w:qFormat/>
    <w:rsid w:val="00A254C3"/>
    <w:pPr>
      <w:spacing w:after="0" w:line="240" w:lineRule="auto"/>
    </w:pPr>
    <w:rPr>
      <w:rFonts w:cs="Times New Roman"/>
      <w:i/>
      <w:sz w:val="24"/>
      <w:szCs w:val="24"/>
      <w:lang w:val="en-US" w:bidi="en-US"/>
    </w:rPr>
  </w:style>
  <w:style w:type="character" w:customStyle="1" w:styleId="QuoteChar">
    <w:name w:val="Quote Char"/>
    <w:basedOn w:val="DefaultParagraphFont"/>
    <w:link w:val="Quote"/>
    <w:uiPriority w:val="29"/>
    <w:rsid w:val="00A254C3"/>
    <w:rPr>
      <w:rFonts w:cs="Times New Roman"/>
      <w:i/>
      <w:sz w:val="24"/>
      <w:szCs w:val="24"/>
      <w:lang w:val="en-US" w:bidi="en-US"/>
    </w:rPr>
  </w:style>
  <w:style w:type="paragraph" w:styleId="IntenseQuote">
    <w:name w:val="Intense Quote"/>
    <w:basedOn w:val="Normal"/>
    <w:next w:val="Normal"/>
    <w:link w:val="IntenseQuoteChar"/>
    <w:uiPriority w:val="30"/>
    <w:qFormat/>
    <w:rsid w:val="00A254C3"/>
    <w:pPr>
      <w:spacing w:after="0" w:line="240" w:lineRule="auto"/>
      <w:ind w:left="720" w:right="720"/>
    </w:pPr>
    <w:rPr>
      <w:rFonts w:cs="Times New Roman"/>
      <w:b/>
      <w:i/>
      <w:sz w:val="24"/>
      <w:lang w:val="en-US" w:bidi="en-US"/>
    </w:rPr>
  </w:style>
  <w:style w:type="character" w:customStyle="1" w:styleId="IntenseQuoteChar">
    <w:name w:val="Intense Quote Char"/>
    <w:basedOn w:val="DefaultParagraphFont"/>
    <w:link w:val="IntenseQuote"/>
    <w:uiPriority w:val="30"/>
    <w:rsid w:val="00A254C3"/>
    <w:rPr>
      <w:rFonts w:cs="Times New Roman"/>
      <w:b/>
      <w:i/>
      <w:sz w:val="24"/>
      <w:lang w:val="en-US" w:bidi="en-US"/>
    </w:rPr>
  </w:style>
  <w:style w:type="character" w:styleId="SubtleEmphasis">
    <w:name w:val="Subtle Emphasis"/>
    <w:uiPriority w:val="19"/>
    <w:qFormat/>
    <w:rsid w:val="00A254C3"/>
    <w:rPr>
      <w:i/>
      <w:color w:val="5A5A5A" w:themeColor="text1" w:themeTint="A5"/>
    </w:rPr>
  </w:style>
  <w:style w:type="character" w:styleId="IntenseEmphasis">
    <w:name w:val="Intense Emphasis"/>
    <w:basedOn w:val="DefaultParagraphFont"/>
    <w:uiPriority w:val="21"/>
    <w:qFormat/>
    <w:rsid w:val="00A254C3"/>
    <w:rPr>
      <w:b/>
      <w:i/>
      <w:sz w:val="24"/>
      <w:szCs w:val="24"/>
      <w:u w:val="single"/>
    </w:rPr>
  </w:style>
  <w:style w:type="character" w:styleId="SubtleReference">
    <w:name w:val="Subtle Reference"/>
    <w:basedOn w:val="DefaultParagraphFont"/>
    <w:uiPriority w:val="31"/>
    <w:qFormat/>
    <w:rsid w:val="00A254C3"/>
    <w:rPr>
      <w:sz w:val="24"/>
      <w:szCs w:val="24"/>
      <w:u w:val="single"/>
    </w:rPr>
  </w:style>
  <w:style w:type="character" w:styleId="IntenseReference">
    <w:name w:val="Intense Reference"/>
    <w:basedOn w:val="DefaultParagraphFont"/>
    <w:uiPriority w:val="32"/>
    <w:qFormat/>
    <w:rsid w:val="00A254C3"/>
    <w:rPr>
      <w:b/>
      <w:sz w:val="24"/>
      <w:u w:val="single"/>
    </w:rPr>
  </w:style>
  <w:style w:type="character" w:styleId="BookTitle">
    <w:name w:val="Book Title"/>
    <w:basedOn w:val="DefaultParagraphFont"/>
    <w:uiPriority w:val="33"/>
    <w:qFormat/>
    <w:rsid w:val="00A254C3"/>
    <w:rPr>
      <w:rFonts w:asciiTheme="majorHAnsi" w:eastAsiaTheme="majorEastAsia" w:hAnsiTheme="majorHAnsi"/>
      <w:b/>
      <w:i/>
      <w:sz w:val="24"/>
      <w:szCs w:val="24"/>
    </w:rPr>
  </w:style>
  <w:style w:type="paragraph" w:customStyle="1" w:styleId="Default">
    <w:name w:val="Default"/>
    <w:rsid w:val="00A254C3"/>
    <w:pPr>
      <w:autoSpaceDE w:val="0"/>
      <w:autoSpaceDN w:val="0"/>
      <w:adjustRightInd w:val="0"/>
      <w:spacing w:after="0" w:line="240" w:lineRule="auto"/>
    </w:pPr>
    <w:rPr>
      <w:rFonts w:ascii="Tahoma" w:hAnsi="Tahoma" w:cs="Tahoma"/>
      <w:color w:val="000000"/>
      <w:sz w:val="24"/>
      <w:szCs w:val="24"/>
    </w:rPr>
  </w:style>
  <w:style w:type="character" w:customStyle="1" w:styleId="BalloonTextChar">
    <w:name w:val="Balloon Text Char"/>
    <w:basedOn w:val="DefaultParagraphFont"/>
    <w:link w:val="BalloonText"/>
    <w:uiPriority w:val="99"/>
    <w:rsid w:val="00A254C3"/>
    <w:rPr>
      <w:rFonts w:ascii="Tahoma" w:hAnsi="Tahoma" w:cs="Tahoma"/>
      <w:sz w:val="16"/>
      <w:szCs w:val="16"/>
      <w:lang w:val="en-US" w:bidi="en-US"/>
    </w:rPr>
  </w:style>
  <w:style w:type="paragraph" w:styleId="BalloonText">
    <w:name w:val="Balloon Text"/>
    <w:basedOn w:val="Normal"/>
    <w:link w:val="BalloonTextChar"/>
    <w:uiPriority w:val="99"/>
    <w:unhideWhenUsed/>
    <w:rsid w:val="00A254C3"/>
    <w:pPr>
      <w:spacing w:after="0" w:line="240" w:lineRule="auto"/>
    </w:pPr>
    <w:rPr>
      <w:rFonts w:ascii="Tahoma" w:hAnsi="Tahoma" w:cs="Tahoma"/>
      <w:sz w:val="16"/>
      <w:szCs w:val="16"/>
      <w:lang w:val="en-US" w:bidi="en-US"/>
    </w:rPr>
  </w:style>
  <w:style w:type="paragraph" w:styleId="Header">
    <w:name w:val="header"/>
    <w:basedOn w:val="Normal"/>
    <w:link w:val="HeaderChar"/>
    <w:uiPriority w:val="99"/>
    <w:unhideWhenUsed/>
    <w:rsid w:val="00A254C3"/>
    <w:pPr>
      <w:tabs>
        <w:tab w:val="center" w:pos="4680"/>
        <w:tab w:val="right" w:pos="9360"/>
      </w:tabs>
      <w:spacing w:after="0" w:line="240" w:lineRule="auto"/>
    </w:pPr>
    <w:rPr>
      <w:rFonts w:cs="Times New Roman"/>
      <w:sz w:val="24"/>
      <w:szCs w:val="24"/>
      <w:lang w:val="en-US" w:bidi="en-US"/>
    </w:rPr>
  </w:style>
  <w:style w:type="character" w:customStyle="1" w:styleId="HeaderChar">
    <w:name w:val="Header Char"/>
    <w:basedOn w:val="DefaultParagraphFont"/>
    <w:link w:val="Header"/>
    <w:uiPriority w:val="99"/>
    <w:rsid w:val="00A254C3"/>
    <w:rPr>
      <w:rFonts w:cs="Times New Roman"/>
      <w:sz w:val="24"/>
      <w:szCs w:val="24"/>
      <w:lang w:val="en-US" w:bidi="en-US"/>
    </w:rPr>
  </w:style>
  <w:style w:type="paragraph" w:styleId="Footer">
    <w:name w:val="footer"/>
    <w:basedOn w:val="Normal"/>
    <w:link w:val="FooterChar"/>
    <w:uiPriority w:val="99"/>
    <w:unhideWhenUsed/>
    <w:rsid w:val="00A254C3"/>
    <w:pPr>
      <w:tabs>
        <w:tab w:val="center" w:pos="4680"/>
        <w:tab w:val="right" w:pos="9360"/>
      </w:tabs>
      <w:spacing w:after="0" w:line="240" w:lineRule="auto"/>
    </w:pPr>
    <w:rPr>
      <w:rFonts w:cs="Times New Roman"/>
      <w:sz w:val="24"/>
      <w:szCs w:val="24"/>
      <w:lang w:val="en-US" w:bidi="en-US"/>
    </w:rPr>
  </w:style>
  <w:style w:type="character" w:customStyle="1" w:styleId="FooterChar">
    <w:name w:val="Footer Char"/>
    <w:basedOn w:val="DefaultParagraphFont"/>
    <w:link w:val="Footer"/>
    <w:uiPriority w:val="99"/>
    <w:rsid w:val="00A254C3"/>
    <w:rPr>
      <w:rFonts w:cs="Times New Roman"/>
      <w:sz w:val="24"/>
      <w:szCs w:val="24"/>
      <w:lang w:val="en-US" w:bidi="en-US"/>
    </w:rPr>
  </w:style>
  <w:style w:type="paragraph" w:customStyle="1" w:styleId="Paragraph">
    <w:name w:val="Paragraph"/>
    <w:basedOn w:val="Normal"/>
    <w:rsid w:val="00A254C3"/>
    <w:pPr>
      <w:tabs>
        <w:tab w:val="left" w:pos="284"/>
        <w:tab w:val="left" w:pos="567"/>
        <w:tab w:val="left" w:pos="851"/>
      </w:tabs>
      <w:spacing w:line="260" w:lineRule="atLeast"/>
      <w:jc w:val="both"/>
    </w:pPr>
    <w:rPr>
      <w:rFonts w:ascii="Times New Roman" w:eastAsia="Times New Roman" w:hAnsi="Times New Roman" w:cs="Times New Roman"/>
      <w:szCs w:val="20"/>
      <w:lang w:val="en-GB"/>
    </w:rPr>
  </w:style>
  <w:style w:type="paragraph" w:styleId="BodyText">
    <w:name w:val="Body Text"/>
    <w:basedOn w:val="Normal"/>
    <w:link w:val="BodyTextChar"/>
    <w:uiPriority w:val="99"/>
    <w:unhideWhenUsed/>
    <w:rsid w:val="00A254C3"/>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A254C3"/>
    <w:rPr>
      <w:rFonts w:ascii="Calibri" w:eastAsia="Calibri" w:hAnsi="Calibri" w:cs="Times New Roman"/>
    </w:rPr>
  </w:style>
  <w:style w:type="paragraph" w:styleId="Caption">
    <w:name w:val="caption"/>
    <w:aliases w:val="Caption: FIGURES,AGT ESIA,Figure Headings,Caption Char,Caption Char Char Char Char,Caption Char Char Char"/>
    <w:basedOn w:val="Normal"/>
    <w:next w:val="Normal"/>
    <w:uiPriority w:val="35"/>
    <w:unhideWhenUsed/>
    <w:qFormat/>
    <w:rsid w:val="00A254C3"/>
    <w:pPr>
      <w:spacing w:after="200" w:line="240" w:lineRule="auto"/>
    </w:pPr>
    <w:rPr>
      <w:rFonts w:ascii="Arial" w:eastAsia="Calibri" w:hAnsi="Arial" w:cs="Times New Roman"/>
      <w:b/>
      <w:bCs/>
      <w:szCs w:val="18"/>
    </w:rPr>
  </w:style>
  <w:style w:type="table" w:styleId="TableGrid">
    <w:name w:val="Table Grid"/>
    <w:basedOn w:val="TableNormal"/>
    <w:uiPriority w:val="59"/>
    <w:rsid w:val="00A254C3"/>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254C3"/>
    <w:rPr>
      <w:color w:val="0000FF"/>
      <w:u w:val="single"/>
    </w:rPr>
  </w:style>
  <w:style w:type="paragraph" w:styleId="TableofFigures">
    <w:name w:val="table of figures"/>
    <w:basedOn w:val="Normal"/>
    <w:next w:val="Normal"/>
    <w:uiPriority w:val="99"/>
    <w:unhideWhenUsed/>
    <w:rsid w:val="00A254C3"/>
    <w:pPr>
      <w:spacing w:after="0" w:line="276" w:lineRule="auto"/>
    </w:pPr>
    <w:rPr>
      <w:rFonts w:ascii="Calibri" w:eastAsia="Calibri" w:hAnsi="Calibri" w:cs="Times New Roman"/>
    </w:rPr>
  </w:style>
  <w:style w:type="paragraph" w:styleId="TOC2">
    <w:name w:val="toc 2"/>
    <w:basedOn w:val="Normal"/>
    <w:next w:val="Normal"/>
    <w:autoRedefine/>
    <w:uiPriority w:val="39"/>
    <w:unhideWhenUsed/>
    <w:rsid w:val="00A254C3"/>
    <w:pPr>
      <w:spacing w:after="100" w:line="240" w:lineRule="auto"/>
      <w:ind w:left="240"/>
    </w:pPr>
    <w:rPr>
      <w:rFonts w:cs="Times New Roman"/>
      <w:sz w:val="24"/>
      <w:szCs w:val="24"/>
      <w:lang w:val="en-US" w:bidi="en-US"/>
    </w:rPr>
  </w:style>
  <w:style w:type="paragraph" w:styleId="TOC1">
    <w:name w:val="toc 1"/>
    <w:basedOn w:val="Normal"/>
    <w:next w:val="Normal"/>
    <w:autoRedefine/>
    <w:uiPriority w:val="39"/>
    <w:unhideWhenUsed/>
    <w:rsid w:val="00A254C3"/>
    <w:pPr>
      <w:spacing w:after="100" w:line="240" w:lineRule="auto"/>
    </w:pPr>
    <w:rPr>
      <w:rFonts w:cs="Times New Roman"/>
      <w:sz w:val="24"/>
      <w:szCs w:val="24"/>
      <w:lang w:val="en-US" w:bidi="en-US"/>
    </w:rPr>
  </w:style>
  <w:style w:type="paragraph" w:styleId="NormalWeb">
    <w:name w:val="Normal (Web)"/>
    <w:basedOn w:val="Normal"/>
    <w:uiPriority w:val="99"/>
    <w:unhideWhenUsed/>
    <w:rsid w:val="00A254C3"/>
    <w:pPr>
      <w:spacing w:before="100" w:beforeAutospacing="1" w:after="100" w:afterAutospacing="1" w:line="240" w:lineRule="auto"/>
    </w:pPr>
    <w:rPr>
      <w:rFonts w:ascii="Times New Roman" w:eastAsiaTheme="minorEastAsia" w:hAnsi="Times New Roman" w:cs="Times New Roman"/>
      <w:sz w:val="24"/>
      <w:szCs w:val="24"/>
      <w:lang w:eastAsia="en-ZA"/>
    </w:rPr>
  </w:style>
  <w:style w:type="character" w:styleId="PageNumber">
    <w:name w:val="page number"/>
    <w:basedOn w:val="DefaultParagraphFont"/>
    <w:rsid w:val="00F71BC9"/>
  </w:style>
  <w:style w:type="character" w:styleId="FollowedHyperlink">
    <w:name w:val="FollowedHyperlink"/>
    <w:uiPriority w:val="99"/>
    <w:unhideWhenUsed/>
    <w:rsid w:val="00F71BC9"/>
    <w:rPr>
      <w:color w:val="800080"/>
      <w:u w:val="single"/>
    </w:rPr>
  </w:style>
  <w:style w:type="paragraph" w:customStyle="1" w:styleId="green">
    <w:name w:val="green"/>
    <w:basedOn w:val="Normal"/>
    <w:rsid w:val="00F71BC9"/>
    <w:pPr>
      <w:spacing w:before="100" w:beforeAutospacing="1" w:after="100" w:afterAutospacing="1" w:line="240" w:lineRule="auto"/>
    </w:pPr>
    <w:rPr>
      <w:rFonts w:ascii="Times New Roman" w:eastAsia="Times New Roman" w:hAnsi="Times New Roman" w:cs="Times New Roman"/>
      <w:b/>
      <w:bCs/>
      <w:color w:val="006600"/>
      <w:sz w:val="24"/>
      <w:szCs w:val="24"/>
      <w:lang w:eastAsia="en-ZA"/>
    </w:rPr>
  </w:style>
  <w:style w:type="paragraph" w:customStyle="1" w:styleId="button">
    <w:name w:val="button"/>
    <w:basedOn w:val="Normal"/>
    <w:rsid w:val="00F71BC9"/>
    <w:pPr>
      <w:spacing w:before="100" w:beforeAutospacing="1" w:after="100" w:afterAutospacing="1" w:line="240" w:lineRule="auto"/>
    </w:pPr>
    <w:rPr>
      <w:rFonts w:ascii="Times New Roman" w:eastAsia="Times New Roman" w:hAnsi="Times New Roman" w:cs="Times New Roman"/>
      <w:color w:val="000000"/>
      <w:sz w:val="24"/>
      <w:szCs w:val="24"/>
      <w:lang w:eastAsia="en-ZA"/>
    </w:rPr>
  </w:style>
  <w:style w:type="paragraph" w:customStyle="1" w:styleId="greenbold">
    <w:name w:val="greenbold"/>
    <w:basedOn w:val="Normal"/>
    <w:rsid w:val="00F71BC9"/>
    <w:pPr>
      <w:spacing w:before="100" w:beforeAutospacing="1" w:after="100" w:afterAutospacing="1" w:line="240" w:lineRule="auto"/>
    </w:pPr>
    <w:rPr>
      <w:rFonts w:ascii="Arial" w:eastAsia="Times New Roman" w:hAnsi="Arial" w:cs="Arial"/>
      <w:b/>
      <w:bCs/>
      <w:color w:val="006600"/>
      <w:sz w:val="24"/>
      <w:szCs w:val="24"/>
      <w:lang w:eastAsia="en-ZA"/>
    </w:rPr>
  </w:style>
  <w:style w:type="paragraph" w:customStyle="1" w:styleId="biotitle">
    <w:name w:val="bio_title"/>
    <w:basedOn w:val="Normal"/>
    <w:rsid w:val="00F71BC9"/>
    <w:pPr>
      <w:spacing w:before="100" w:beforeAutospacing="1" w:after="100" w:afterAutospacing="1" w:line="240" w:lineRule="auto"/>
      <w:ind w:left="150"/>
    </w:pPr>
    <w:rPr>
      <w:rFonts w:ascii="Times New Roman" w:eastAsia="Times New Roman" w:hAnsi="Times New Roman" w:cs="Times New Roman"/>
      <w:sz w:val="24"/>
      <w:szCs w:val="24"/>
      <w:lang w:eastAsia="en-ZA"/>
    </w:rPr>
  </w:style>
  <w:style w:type="paragraph" w:customStyle="1" w:styleId="biop">
    <w:name w:val="bio_p"/>
    <w:basedOn w:val="Normal"/>
    <w:rsid w:val="00F71BC9"/>
    <w:pPr>
      <w:spacing w:before="100" w:beforeAutospacing="1" w:after="100" w:afterAutospacing="1" w:line="240" w:lineRule="auto"/>
    </w:pPr>
    <w:rPr>
      <w:rFonts w:ascii="Arial" w:eastAsia="Times New Roman" w:hAnsi="Arial" w:cs="Arial"/>
      <w:b/>
      <w:bCs/>
      <w:color w:val="006600"/>
      <w:sz w:val="24"/>
      <w:szCs w:val="24"/>
      <w:lang w:eastAsia="en-ZA"/>
    </w:rPr>
  </w:style>
  <w:style w:type="paragraph" w:customStyle="1" w:styleId="bioh">
    <w:name w:val="bio_h"/>
    <w:basedOn w:val="Normal"/>
    <w:rsid w:val="00F71BC9"/>
    <w:pPr>
      <w:spacing w:before="100" w:beforeAutospacing="1" w:after="100" w:afterAutospacing="1" w:line="480" w:lineRule="atLeast"/>
    </w:pPr>
    <w:rPr>
      <w:rFonts w:ascii="Arial" w:eastAsia="Times New Roman" w:hAnsi="Arial" w:cs="Arial"/>
      <w:b/>
      <w:bCs/>
      <w:color w:val="000000"/>
      <w:sz w:val="30"/>
      <w:szCs w:val="30"/>
      <w:lang w:eastAsia="en-ZA"/>
    </w:rPr>
  </w:style>
  <w:style w:type="paragraph" w:customStyle="1" w:styleId="greenbg">
    <w:name w:val="greenbg"/>
    <w:basedOn w:val="Normal"/>
    <w:rsid w:val="00F71BC9"/>
    <w:pPr>
      <w:shd w:val="clear" w:color="auto" w:fill="006600"/>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onatebut">
    <w:name w:val="donatebut"/>
    <w:basedOn w:val="Normal"/>
    <w:rsid w:val="00F71BC9"/>
    <w:pPr>
      <w:shd w:val="clear" w:color="auto" w:fill="339900"/>
      <w:spacing w:before="100" w:beforeAutospacing="1" w:after="100" w:afterAutospacing="1" w:line="240" w:lineRule="auto"/>
    </w:pPr>
    <w:rPr>
      <w:rFonts w:ascii="Times New Roman" w:eastAsia="Times New Roman" w:hAnsi="Times New Roman" w:cs="Times New Roman"/>
      <w:b/>
      <w:bCs/>
      <w:color w:val="FFFFFF"/>
      <w:sz w:val="24"/>
      <w:szCs w:val="24"/>
      <w:lang w:eastAsia="en-ZA"/>
    </w:rPr>
  </w:style>
  <w:style w:type="paragraph" w:customStyle="1" w:styleId="more">
    <w:name w:val="more"/>
    <w:basedOn w:val="Normal"/>
    <w:rsid w:val="00F71BC9"/>
    <w:pPr>
      <w:spacing w:before="225" w:after="300" w:line="240" w:lineRule="auto"/>
    </w:pPr>
    <w:rPr>
      <w:rFonts w:ascii="Times New Roman" w:eastAsia="Times New Roman" w:hAnsi="Times New Roman" w:cs="Times New Roman"/>
      <w:b/>
      <w:bCs/>
      <w:sz w:val="17"/>
      <w:szCs w:val="17"/>
      <w:lang w:eastAsia="en-ZA"/>
    </w:rPr>
  </w:style>
  <w:style w:type="paragraph" w:customStyle="1" w:styleId="Date1">
    <w:name w:val="Date1"/>
    <w:basedOn w:val="Normal"/>
    <w:rsid w:val="00F71BC9"/>
    <w:pPr>
      <w:spacing w:before="100" w:beforeAutospacing="1" w:after="100" w:afterAutospacing="1" w:line="30" w:lineRule="atLeast"/>
    </w:pPr>
    <w:rPr>
      <w:rFonts w:ascii="Arial" w:eastAsia="Times New Roman" w:hAnsi="Arial" w:cs="Arial"/>
      <w:sz w:val="18"/>
      <w:szCs w:val="18"/>
      <w:lang w:eastAsia="en-ZA"/>
    </w:rPr>
  </w:style>
  <w:style w:type="paragraph" w:customStyle="1" w:styleId="anctxtcontainer">
    <w:name w:val="anctxt_container"/>
    <w:basedOn w:val="Normal"/>
    <w:rsid w:val="00F71BC9"/>
    <w:pPr>
      <w:spacing w:after="100" w:afterAutospacing="1" w:line="240" w:lineRule="auto"/>
    </w:pPr>
    <w:rPr>
      <w:rFonts w:ascii="Times New Roman" w:eastAsia="Times New Roman" w:hAnsi="Times New Roman" w:cs="Times New Roman"/>
      <w:sz w:val="24"/>
      <w:szCs w:val="24"/>
      <w:lang w:eastAsia="en-ZA"/>
    </w:rPr>
  </w:style>
  <w:style w:type="paragraph" w:customStyle="1" w:styleId="anctxt">
    <w:name w:val="anctxt"/>
    <w:basedOn w:val="Normal"/>
    <w:rsid w:val="00F71BC9"/>
    <w:pPr>
      <w:spacing w:before="100" w:beforeAutospacing="1" w:after="100" w:afterAutospacing="1" w:line="810" w:lineRule="atLeast"/>
    </w:pPr>
    <w:rPr>
      <w:rFonts w:ascii="Arial" w:eastAsia="Times New Roman" w:hAnsi="Arial" w:cs="Arial"/>
      <w:b/>
      <w:bCs/>
      <w:sz w:val="42"/>
      <w:szCs w:val="42"/>
      <w:lang w:eastAsia="en-ZA"/>
    </w:rPr>
  </w:style>
  <w:style w:type="paragraph" w:customStyle="1" w:styleId="anctxt1">
    <w:name w:val="anctxt1"/>
    <w:basedOn w:val="Normal"/>
    <w:rsid w:val="00F71BC9"/>
    <w:pPr>
      <w:spacing w:after="100" w:afterAutospacing="1" w:line="240" w:lineRule="auto"/>
    </w:pPr>
    <w:rPr>
      <w:rFonts w:ascii="Arial" w:eastAsia="Times New Roman" w:hAnsi="Arial" w:cs="Arial"/>
      <w:b/>
      <w:bCs/>
      <w:color w:val="006600"/>
      <w:sz w:val="21"/>
      <w:szCs w:val="21"/>
      <w:lang w:eastAsia="en-ZA"/>
    </w:rPr>
  </w:style>
  <w:style w:type="paragraph" w:customStyle="1" w:styleId="topbtn">
    <w:name w:val="topbtn"/>
    <w:basedOn w:val="Normal"/>
    <w:rsid w:val="00F71BC9"/>
    <w:pPr>
      <w:spacing w:before="100" w:beforeAutospacing="1" w:after="0" w:line="240" w:lineRule="auto"/>
      <w:ind w:right="-45"/>
    </w:pPr>
    <w:rPr>
      <w:rFonts w:ascii="Times New Roman" w:eastAsia="Times New Roman" w:hAnsi="Times New Roman" w:cs="Times New Roman"/>
      <w:sz w:val="24"/>
      <w:szCs w:val="24"/>
      <w:lang w:eastAsia="en-ZA"/>
    </w:rPr>
  </w:style>
  <w:style w:type="paragraph" w:customStyle="1" w:styleId="redbold">
    <w:name w:val="redbold"/>
    <w:basedOn w:val="Normal"/>
    <w:rsid w:val="00F71BC9"/>
    <w:pPr>
      <w:spacing w:before="100" w:beforeAutospacing="1" w:after="100" w:afterAutospacing="1" w:line="240" w:lineRule="auto"/>
    </w:pPr>
    <w:rPr>
      <w:rFonts w:ascii="Times New Roman" w:eastAsia="Times New Roman" w:hAnsi="Times New Roman" w:cs="Times New Roman"/>
      <w:color w:val="FFE385"/>
      <w:sz w:val="24"/>
      <w:szCs w:val="24"/>
      <w:lang w:eastAsia="en-ZA"/>
    </w:rPr>
  </w:style>
  <w:style w:type="paragraph" w:customStyle="1" w:styleId="clear">
    <w:name w:val="clear"/>
    <w:basedOn w:val="Normal"/>
    <w:rsid w:val="00F71BC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fexplore">
    <w:name w:val="fexplore"/>
    <w:basedOn w:val="Normal"/>
    <w:rsid w:val="00F71BC9"/>
    <w:pPr>
      <w:spacing w:before="100" w:beforeAutospacing="1" w:after="100" w:afterAutospacing="1" w:line="240" w:lineRule="auto"/>
    </w:pPr>
    <w:rPr>
      <w:rFonts w:ascii="Times New Roman" w:eastAsia="Times New Roman" w:hAnsi="Times New Roman" w:cs="Times New Roman"/>
      <w:color w:val="FFCC00"/>
      <w:sz w:val="24"/>
      <w:szCs w:val="24"/>
      <w:lang w:eastAsia="en-ZA"/>
    </w:rPr>
  </w:style>
  <w:style w:type="paragraph" w:customStyle="1" w:styleId="ddsmoothmenu">
    <w:name w:val="ddsmoothmenu"/>
    <w:basedOn w:val="Normal"/>
    <w:rsid w:val="00F71BC9"/>
    <w:pPr>
      <w:shd w:val="clear" w:color="auto" w:fill="414141"/>
      <w:spacing w:after="0" w:line="240" w:lineRule="auto"/>
    </w:pPr>
    <w:rPr>
      <w:rFonts w:ascii="Times New Roman" w:eastAsia="Times New Roman" w:hAnsi="Times New Roman" w:cs="Times New Roman"/>
      <w:sz w:val="24"/>
      <w:szCs w:val="24"/>
      <w:lang w:eastAsia="en-ZA"/>
    </w:rPr>
  </w:style>
  <w:style w:type="paragraph" w:customStyle="1" w:styleId="ddshadow">
    <w:name w:val="ddshadow"/>
    <w:basedOn w:val="Normal"/>
    <w:rsid w:val="00F71BC9"/>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latestlink">
    <w:name w:val="latest_link"/>
    <w:basedOn w:val="Normal"/>
    <w:rsid w:val="00F71BC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more2">
    <w:name w:val="more2"/>
    <w:basedOn w:val="Normal"/>
    <w:rsid w:val="00F71BC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greenhead">
    <w:name w:val="greenhead"/>
    <w:basedOn w:val="Normal"/>
    <w:rsid w:val="00F71BC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lastupdate">
    <w:name w:val="lastupdate"/>
    <w:basedOn w:val="Normal"/>
    <w:rsid w:val="00F71BC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branchtext">
    <w:name w:val="branchtext"/>
    <w:basedOn w:val="Normal"/>
    <w:rsid w:val="00F71BC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provregtext">
    <w:name w:val="provregtext"/>
    <w:basedOn w:val="Normal"/>
    <w:rsid w:val="00F71BC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extfield">
    <w:name w:val="textfield"/>
    <w:basedOn w:val="Normal"/>
    <w:rsid w:val="00F71BC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green1">
    <w:name w:val="green1"/>
    <w:basedOn w:val="Normal"/>
    <w:rsid w:val="00F71BC9"/>
    <w:pPr>
      <w:spacing w:before="1" w:after="100" w:afterAutospacing="1" w:line="270" w:lineRule="atLeast"/>
    </w:pPr>
    <w:rPr>
      <w:rFonts w:ascii="Times New Roman" w:eastAsia="Times New Roman" w:hAnsi="Times New Roman" w:cs="Times New Roman"/>
      <w:b/>
      <w:bCs/>
      <w:color w:val="006600"/>
      <w:sz w:val="18"/>
      <w:szCs w:val="18"/>
      <w:lang w:eastAsia="en-ZA"/>
    </w:rPr>
  </w:style>
  <w:style w:type="paragraph" w:customStyle="1" w:styleId="latestlink1">
    <w:name w:val="latest_link1"/>
    <w:basedOn w:val="Normal"/>
    <w:rsid w:val="00F71BC9"/>
    <w:pPr>
      <w:spacing w:before="1" w:after="100" w:afterAutospacing="1" w:line="270" w:lineRule="atLeast"/>
    </w:pPr>
    <w:rPr>
      <w:rFonts w:ascii="Times New Roman" w:eastAsia="Times New Roman" w:hAnsi="Times New Roman" w:cs="Times New Roman"/>
      <w:color w:val="006600"/>
      <w:sz w:val="18"/>
      <w:szCs w:val="18"/>
      <w:lang w:eastAsia="en-ZA"/>
    </w:rPr>
  </w:style>
  <w:style w:type="paragraph" w:customStyle="1" w:styleId="more21">
    <w:name w:val="more21"/>
    <w:basedOn w:val="Normal"/>
    <w:rsid w:val="00F71BC9"/>
    <w:pPr>
      <w:spacing w:before="1" w:after="100" w:afterAutospacing="1" w:line="270" w:lineRule="atLeast"/>
    </w:pPr>
    <w:rPr>
      <w:rFonts w:ascii="Times New Roman" w:eastAsia="Times New Roman" w:hAnsi="Times New Roman" w:cs="Times New Roman"/>
      <w:b/>
      <w:bCs/>
      <w:color w:val="006600"/>
      <w:sz w:val="17"/>
      <w:szCs w:val="17"/>
      <w:lang w:eastAsia="en-ZA"/>
    </w:rPr>
  </w:style>
  <w:style w:type="paragraph" w:customStyle="1" w:styleId="greenhead1">
    <w:name w:val="greenhead1"/>
    <w:basedOn w:val="Normal"/>
    <w:rsid w:val="00F71BC9"/>
    <w:pPr>
      <w:pBdr>
        <w:bottom w:val="single" w:sz="6" w:space="4" w:color="auto"/>
      </w:pBdr>
      <w:spacing w:before="100" w:beforeAutospacing="1" w:after="100" w:afterAutospacing="1" w:line="270" w:lineRule="atLeast"/>
    </w:pPr>
    <w:rPr>
      <w:rFonts w:ascii="Arial" w:eastAsia="Times New Roman" w:hAnsi="Arial" w:cs="Arial"/>
      <w:b/>
      <w:bCs/>
      <w:color w:val="006600"/>
      <w:sz w:val="30"/>
      <w:szCs w:val="30"/>
      <w:lang w:eastAsia="en-ZA"/>
    </w:rPr>
  </w:style>
  <w:style w:type="paragraph" w:customStyle="1" w:styleId="lastupdate1">
    <w:name w:val="lastupdate1"/>
    <w:basedOn w:val="Normal"/>
    <w:rsid w:val="00F71BC9"/>
    <w:pPr>
      <w:pBdr>
        <w:bottom w:val="single" w:sz="6" w:space="8" w:color="auto"/>
      </w:pBdr>
      <w:spacing w:before="100" w:beforeAutospacing="1" w:after="100" w:afterAutospacing="1" w:line="270" w:lineRule="atLeast"/>
    </w:pPr>
    <w:rPr>
      <w:rFonts w:ascii="Arial" w:eastAsia="Times New Roman" w:hAnsi="Arial" w:cs="Arial"/>
      <w:color w:val="006600"/>
      <w:sz w:val="18"/>
      <w:szCs w:val="18"/>
      <w:lang w:eastAsia="en-ZA"/>
    </w:rPr>
  </w:style>
  <w:style w:type="paragraph" w:customStyle="1" w:styleId="branchtext1">
    <w:name w:val="branchtext1"/>
    <w:basedOn w:val="Normal"/>
    <w:rsid w:val="00F71BC9"/>
    <w:pPr>
      <w:spacing w:before="90" w:after="150" w:line="240" w:lineRule="auto"/>
    </w:pPr>
    <w:rPr>
      <w:rFonts w:ascii="Times New Roman" w:eastAsia="Times New Roman" w:hAnsi="Times New Roman" w:cs="Times New Roman"/>
      <w:caps/>
      <w:color w:val="FFCC00"/>
      <w:sz w:val="33"/>
      <w:szCs w:val="33"/>
      <w:lang w:eastAsia="en-ZA"/>
    </w:rPr>
  </w:style>
  <w:style w:type="paragraph" w:customStyle="1" w:styleId="provregtext1">
    <w:name w:val="provregtext1"/>
    <w:basedOn w:val="Normal"/>
    <w:rsid w:val="00F71BC9"/>
    <w:pPr>
      <w:spacing w:before="90" w:after="150" w:line="240" w:lineRule="auto"/>
    </w:pPr>
    <w:rPr>
      <w:rFonts w:ascii="Times New Roman" w:eastAsia="Times New Roman" w:hAnsi="Times New Roman" w:cs="Times New Roman"/>
      <w:b/>
      <w:bCs/>
      <w:color w:val="FFFFFF"/>
      <w:sz w:val="21"/>
      <w:szCs w:val="21"/>
      <w:lang w:eastAsia="en-ZA"/>
    </w:rPr>
  </w:style>
  <w:style w:type="paragraph" w:customStyle="1" w:styleId="textfield1">
    <w:name w:val="textfield1"/>
    <w:basedOn w:val="Normal"/>
    <w:rsid w:val="00F71BC9"/>
    <w:pPr>
      <w:pBdr>
        <w:top w:val="single" w:sz="6" w:space="2" w:color="666666"/>
        <w:left w:val="single" w:sz="6" w:space="2" w:color="666666"/>
        <w:bottom w:val="single" w:sz="6" w:space="2" w:color="666666"/>
        <w:right w:val="single" w:sz="6" w:space="2" w:color="666666"/>
      </w:pBdr>
      <w:shd w:val="clear" w:color="auto" w:fill="666666"/>
      <w:spacing w:before="120" w:after="45" w:line="240" w:lineRule="auto"/>
      <w:ind w:left="90" w:right="60"/>
    </w:pPr>
    <w:rPr>
      <w:rFonts w:ascii="Arial" w:eastAsia="Times New Roman" w:hAnsi="Arial" w:cs="Arial"/>
      <w:b/>
      <w:bCs/>
      <w:color w:val="FFFFFF"/>
      <w:sz w:val="15"/>
      <w:szCs w:val="15"/>
      <w:lang w:eastAsia="en-ZA"/>
    </w:rPr>
  </w:style>
  <w:style w:type="paragraph" w:customStyle="1" w:styleId="button1">
    <w:name w:val="button1"/>
    <w:basedOn w:val="Normal"/>
    <w:rsid w:val="00F71BC9"/>
    <w:pPr>
      <w:shd w:val="clear" w:color="auto" w:fill="999999"/>
      <w:spacing w:before="100" w:beforeAutospacing="1" w:after="60" w:line="240" w:lineRule="auto"/>
    </w:pPr>
    <w:rPr>
      <w:rFonts w:ascii="Arial" w:eastAsia="Times New Roman" w:hAnsi="Arial" w:cs="Arial"/>
      <w:b/>
      <w:bCs/>
      <w:color w:val="333333"/>
      <w:sz w:val="18"/>
      <w:szCs w:val="18"/>
      <w:lang w:eastAsia="en-ZA"/>
    </w:rPr>
  </w:style>
  <w:style w:type="paragraph" w:styleId="z-TopofForm">
    <w:name w:val="HTML Top of Form"/>
    <w:basedOn w:val="Normal"/>
    <w:next w:val="Normal"/>
    <w:link w:val="z-TopofFormChar"/>
    <w:hidden/>
    <w:uiPriority w:val="99"/>
    <w:unhideWhenUsed/>
    <w:rsid w:val="00F71BC9"/>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rsid w:val="00F71BC9"/>
    <w:rPr>
      <w:rFonts w:ascii="Arial" w:eastAsia="Times New Roman" w:hAnsi="Arial" w:cs="Arial"/>
      <w:vanish/>
      <w:sz w:val="16"/>
      <w:szCs w:val="16"/>
      <w:lang w:eastAsia="en-ZA"/>
    </w:rPr>
  </w:style>
  <w:style w:type="paragraph" w:styleId="z-BottomofForm">
    <w:name w:val="HTML Bottom of Form"/>
    <w:basedOn w:val="Normal"/>
    <w:next w:val="Normal"/>
    <w:link w:val="z-BottomofFormChar"/>
    <w:hidden/>
    <w:uiPriority w:val="99"/>
    <w:unhideWhenUsed/>
    <w:rsid w:val="00F71BC9"/>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rsid w:val="00F71BC9"/>
    <w:rPr>
      <w:rFonts w:ascii="Arial" w:eastAsia="Times New Roman" w:hAnsi="Arial" w:cs="Arial"/>
      <w:vanish/>
      <w:sz w:val="16"/>
      <w:szCs w:val="16"/>
      <w:lang w:eastAsia="en-ZA"/>
    </w:rPr>
  </w:style>
  <w:style w:type="paragraph" w:customStyle="1" w:styleId="clear1">
    <w:name w:val="clear1"/>
    <w:basedOn w:val="Normal"/>
    <w:rsid w:val="00F71BC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Header1">
    <w:name w:val="Header1"/>
    <w:basedOn w:val="Normal"/>
    <w:rsid w:val="00F71BC9"/>
    <w:pPr>
      <w:spacing w:before="100" w:beforeAutospacing="1" w:after="100" w:afterAutospacing="1" w:line="240" w:lineRule="auto"/>
    </w:pPr>
    <w:rPr>
      <w:rFonts w:ascii="Times New Roman" w:eastAsia="Times New Roman" w:hAnsi="Times New Roman" w:cs="Times New Roman"/>
      <w:color w:val="FCDB58"/>
      <w:sz w:val="24"/>
      <w:szCs w:val="24"/>
      <w:lang w:eastAsia="en-ZA"/>
    </w:rPr>
  </w:style>
  <w:style w:type="paragraph" w:customStyle="1" w:styleId="header2">
    <w:name w:val="header2"/>
    <w:basedOn w:val="Normal"/>
    <w:rsid w:val="00F71BC9"/>
    <w:pPr>
      <w:spacing w:before="100" w:beforeAutospacing="1" w:after="100" w:afterAutospacing="1" w:line="240" w:lineRule="auto"/>
    </w:pPr>
    <w:rPr>
      <w:rFonts w:ascii="Times New Roman" w:eastAsia="Times New Roman" w:hAnsi="Times New Roman" w:cs="Times New Roman"/>
      <w:color w:val="FCDB58"/>
      <w:sz w:val="24"/>
      <w:szCs w:val="24"/>
      <w:lang w:eastAsia="en-ZA"/>
    </w:rPr>
  </w:style>
  <w:style w:type="paragraph" w:customStyle="1" w:styleId="sidetabs">
    <w:name w:val="sidetabs"/>
    <w:basedOn w:val="Normal"/>
    <w:rsid w:val="00F71BC9"/>
    <w:pPr>
      <w:spacing w:before="100" w:beforeAutospacing="1" w:after="100" w:afterAutospacing="1" w:line="240" w:lineRule="auto"/>
      <w:ind w:right="45"/>
    </w:pPr>
    <w:rPr>
      <w:rFonts w:ascii="Times New Roman" w:eastAsia="Times New Roman" w:hAnsi="Times New Roman" w:cs="Times New Roman"/>
      <w:sz w:val="24"/>
      <w:szCs w:val="24"/>
      <w:lang w:eastAsia="en-ZA"/>
    </w:rPr>
  </w:style>
  <w:style w:type="paragraph" w:customStyle="1" w:styleId="select">
    <w:name w:val="select"/>
    <w:basedOn w:val="Normal"/>
    <w:rsid w:val="00F71BC9"/>
    <w:pPr>
      <w:spacing w:before="100" w:beforeAutospacing="1" w:after="100" w:afterAutospacing="1" w:line="315" w:lineRule="atLeast"/>
    </w:pPr>
    <w:rPr>
      <w:rFonts w:ascii="Arial" w:eastAsia="Times New Roman" w:hAnsi="Arial" w:cs="Arial"/>
      <w:color w:val="006600"/>
      <w:sz w:val="18"/>
      <w:szCs w:val="18"/>
      <w:lang w:eastAsia="en-ZA"/>
    </w:rPr>
  </w:style>
  <w:style w:type="paragraph" w:customStyle="1" w:styleId="numbers">
    <w:name w:val="numbers"/>
    <w:basedOn w:val="Normal"/>
    <w:rsid w:val="00F71BC9"/>
    <w:pPr>
      <w:spacing w:after="100" w:afterAutospacing="1" w:line="240" w:lineRule="auto"/>
      <w:ind w:left="450"/>
    </w:pPr>
    <w:rPr>
      <w:rFonts w:ascii="Times New Roman" w:eastAsia="Times New Roman" w:hAnsi="Times New Roman" w:cs="Times New Roman"/>
      <w:b/>
      <w:bCs/>
      <w:color w:val="000000"/>
      <w:sz w:val="24"/>
      <w:szCs w:val="24"/>
      <w:lang w:eastAsia="en-ZA"/>
    </w:rPr>
  </w:style>
  <w:style w:type="paragraph" w:customStyle="1" w:styleId="txt">
    <w:name w:val="txt"/>
    <w:basedOn w:val="Normal"/>
    <w:rsid w:val="00F71BC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malltext">
    <w:name w:val="smalltext"/>
    <w:basedOn w:val="Normal"/>
    <w:rsid w:val="00F71BC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green2">
    <w:name w:val="green2"/>
    <w:basedOn w:val="Normal"/>
    <w:rsid w:val="00F71BC9"/>
    <w:pPr>
      <w:spacing w:before="1" w:after="100" w:afterAutospacing="1" w:line="270" w:lineRule="atLeast"/>
    </w:pPr>
    <w:rPr>
      <w:rFonts w:ascii="Times New Roman" w:eastAsia="Times New Roman" w:hAnsi="Times New Roman" w:cs="Times New Roman"/>
      <w:b/>
      <w:bCs/>
      <w:color w:val="006600"/>
      <w:sz w:val="18"/>
      <w:szCs w:val="18"/>
      <w:lang w:eastAsia="en-ZA"/>
    </w:rPr>
  </w:style>
  <w:style w:type="paragraph" w:customStyle="1" w:styleId="latestlink2">
    <w:name w:val="latest_link2"/>
    <w:basedOn w:val="Normal"/>
    <w:rsid w:val="00F71BC9"/>
    <w:pPr>
      <w:spacing w:before="1" w:after="100" w:afterAutospacing="1" w:line="270" w:lineRule="atLeast"/>
    </w:pPr>
    <w:rPr>
      <w:rFonts w:ascii="Times New Roman" w:eastAsia="Times New Roman" w:hAnsi="Times New Roman" w:cs="Times New Roman"/>
      <w:color w:val="006600"/>
      <w:sz w:val="18"/>
      <w:szCs w:val="18"/>
      <w:lang w:eastAsia="en-ZA"/>
    </w:rPr>
  </w:style>
  <w:style w:type="paragraph" w:customStyle="1" w:styleId="more22">
    <w:name w:val="more22"/>
    <w:basedOn w:val="Normal"/>
    <w:rsid w:val="00F71BC9"/>
    <w:pPr>
      <w:spacing w:before="1" w:after="100" w:afterAutospacing="1" w:line="270" w:lineRule="atLeast"/>
    </w:pPr>
    <w:rPr>
      <w:rFonts w:ascii="Times New Roman" w:eastAsia="Times New Roman" w:hAnsi="Times New Roman" w:cs="Times New Roman"/>
      <w:b/>
      <w:bCs/>
      <w:color w:val="006600"/>
      <w:sz w:val="17"/>
      <w:szCs w:val="17"/>
      <w:lang w:eastAsia="en-ZA"/>
    </w:rPr>
  </w:style>
  <w:style w:type="paragraph" w:customStyle="1" w:styleId="greenhead2">
    <w:name w:val="greenhead2"/>
    <w:basedOn w:val="Normal"/>
    <w:rsid w:val="00F71BC9"/>
    <w:pPr>
      <w:pBdr>
        <w:bottom w:val="single" w:sz="6" w:space="4" w:color="auto"/>
      </w:pBdr>
      <w:spacing w:before="100" w:beforeAutospacing="1" w:after="100" w:afterAutospacing="1" w:line="270" w:lineRule="atLeast"/>
    </w:pPr>
    <w:rPr>
      <w:rFonts w:ascii="Arial" w:eastAsia="Times New Roman" w:hAnsi="Arial" w:cs="Arial"/>
      <w:b/>
      <w:bCs/>
      <w:color w:val="006600"/>
      <w:sz w:val="30"/>
      <w:szCs w:val="30"/>
      <w:lang w:eastAsia="en-ZA"/>
    </w:rPr>
  </w:style>
  <w:style w:type="paragraph" w:customStyle="1" w:styleId="lastupdate2">
    <w:name w:val="lastupdate2"/>
    <w:basedOn w:val="Normal"/>
    <w:rsid w:val="00F71BC9"/>
    <w:pPr>
      <w:pBdr>
        <w:bottom w:val="single" w:sz="6" w:space="8" w:color="auto"/>
      </w:pBdr>
      <w:spacing w:before="100" w:beforeAutospacing="1" w:after="100" w:afterAutospacing="1" w:line="270" w:lineRule="atLeast"/>
    </w:pPr>
    <w:rPr>
      <w:rFonts w:ascii="Arial" w:eastAsia="Times New Roman" w:hAnsi="Arial" w:cs="Arial"/>
      <w:color w:val="006600"/>
      <w:sz w:val="18"/>
      <w:szCs w:val="18"/>
      <w:lang w:eastAsia="en-ZA"/>
    </w:rPr>
  </w:style>
  <w:style w:type="paragraph" w:customStyle="1" w:styleId="branchtext2">
    <w:name w:val="branchtext2"/>
    <w:basedOn w:val="Normal"/>
    <w:rsid w:val="00F71BC9"/>
    <w:pPr>
      <w:spacing w:before="90" w:after="150" w:line="240" w:lineRule="auto"/>
    </w:pPr>
    <w:rPr>
      <w:rFonts w:ascii="Times New Roman" w:eastAsia="Times New Roman" w:hAnsi="Times New Roman" w:cs="Times New Roman"/>
      <w:caps/>
      <w:color w:val="FFCC00"/>
      <w:sz w:val="33"/>
      <w:szCs w:val="33"/>
      <w:lang w:eastAsia="en-ZA"/>
    </w:rPr>
  </w:style>
  <w:style w:type="paragraph" w:customStyle="1" w:styleId="provregtext2">
    <w:name w:val="provregtext2"/>
    <w:basedOn w:val="Normal"/>
    <w:rsid w:val="00F71BC9"/>
    <w:pPr>
      <w:spacing w:before="90" w:after="150" w:line="240" w:lineRule="auto"/>
    </w:pPr>
    <w:rPr>
      <w:rFonts w:ascii="Times New Roman" w:eastAsia="Times New Roman" w:hAnsi="Times New Roman" w:cs="Times New Roman"/>
      <w:b/>
      <w:bCs/>
      <w:color w:val="FFFFFF"/>
      <w:sz w:val="21"/>
      <w:szCs w:val="21"/>
      <w:lang w:eastAsia="en-ZA"/>
    </w:rPr>
  </w:style>
  <w:style w:type="paragraph" w:customStyle="1" w:styleId="textfield2">
    <w:name w:val="textfield2"/>
    <w:basedOn w:val="Normal"/>
    <w:rsid w:val="00F71BC9"/>
    <w:pPr>
      <w:pBdr>
        <w:top w:val="single" w:sz="6" w:space="2" w:color="666666"/>
        <w:left w:val="single" w:sz="6" w:space="2" w:color="666666"/>
        <w:bottom w:val="single" w:sz="6" w:space="2" w:color="666666"/>
        <w:right w:val="single" w:sz="6" w:space="2" w:color="666666"/>
      </w:pBdr>
      <w:shd w:val="clear" w:color="auto" w:fill="666666"/>
      <w:spacing w:before="120" w:after="45" w:line="240" w:lineRule="auto"/>
      <w:ind w:left="90" w:right="60"/>
    </w:pPr>
    <w:rPr>
      <w:rFonts w:ascii="Arial" w:eastAsia="Times New Roman" w:hAnsi="Arial" w:cs="Arial"/>
      <w:b/>
      <w:bCs/>
      <w:color w:val="FFFFFF"/>
      <w:sz w:val="15"/>
      <w:szCs w:val="15"/>
      <w:lang w:eastAsia="en-ZA"/>
    </w:rPr>
  </w:style>
  <w:style w:type="paragraph" w:customStyle="1" w:styleId="button2">
    <w:name w:val="button2"/>
    <w:basedOn w:val="Normal"/>
    <w:rsid w:val="00F71BC9"/>
    <w:pPr>
      <w:shd w:val="clear" w:color="auto" w:fill="999999"/>
      <w:spacing w:before="100" w:beforeAutospacing="1" w:after="60" w:line="240" w:lineRule="auto"/>
    </w:pPr>
    <w:rPr>
      <w:rFonts w:ascii="Arial" w:eastAsia="Times New Roman" w:hAnsi="Arial" w:cs="Arial"/>
      <w:b/>
      <w:bCs/>
      <w:color w:val="333333"/>
      <w:sz w:val="18"/>
      <w:szCs w:val="18"/>
      <w:lang w:eastAsia="en-ZA"/>
    </w:rPr>
  </w:style>
  <w:style w:type="paragraph" w:customStyle="1" w:styleId="txt1">
    <w:name w:val="txt1"/>
    <w:basedOn w:val="Normal"/>
    <w:rsid w:val="00F71BC9"/>
    <w:pPr>
      <w:spacing w:before="100" w:beforeAutospacing="1" w:after="100" w:afterAutospacing="1" w:line="240" w:lineRule="auto"/>
    </w:pPr>
    <w:rPr>
      <w:rFonts w:ascii="Times New Roman" w:eastAsia="Times New Roman" w:hAnsi="Times New Roman" w:cs="Times New Roman"/>
      <w:b/>
      <w:bCs/>
      <w:color w:val="000000"/>
      <w:sz w:val="17"/>
      <w:szCs w:val="17"/>
      <w:lang w:eastAsia="en-ZA"/>
    </w:rPr>
  </w:style>
  <w:style w:type="paragraph" w:customStyle="1" w:styleId="smalltext1">
    <w:name w:val="smalltext1"/>
    <w:basedOn w:val="Normal"/>
    <w:rsid w:val="00F71BC9"/>
    <w:pPr>
      <w:spacing w:before="100" w:beforeAutospacing="1" w:after="100" w:afterAutospacing="1" w:line="180" w:lineRule="atLeast"/>
    </w:pPr>
    <w:rPr>
      <w:rFonts w:ascii="Times New Roman" w:eastAsia="Times New Roman" w:hAnsi="Times New Roman" w:cs="Times New Roman"/>
      <w:sz w:val="17"/>
      <w:szCs w:val="17"/>
      <w:lang w:eastAsia="en-ZA"/>
    </w:rPr>
  </w:style>
  <w:style w:type="paragraph" w:customStyle="1" w:styleId="tabcontainer">
    <w:name w:val="tab_container"/>
    <w:basedOn w:val="Normal"/>
    <w:rsid w:val="00F71BC9"/>
    <w:pPr>
      <w:pBdr>
        <w:left w:val="single" w:sz="6" w:space="0" w:color="99832D"/>
        <w:bottom w:val="single" w:sz="6" w:space="0" w:color="99832D"/>
        <w:right w:val="single" w:sz="6" w:space="0" w:color="99832D"/>
      </w:pBdr>
      <w:shd w:val="clear" w:color="auto" w:fill="FFD425"/>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abcontent">
    <w:name w:val="tab_content"/>
    <w:basedOn w:val="Normal"/>
    <w:rsid w:val="00F71BC9"/>
    <w:pPr>
      <w:spacing w:before="45" w:after="100" w:afterAutospacing="1" w:line="240" w:lineRule="auto"/>
      <w:ind w:left="150" w:right="45"/>
    </w:pPr>
    <w:rPr>
      <w:rFonts w:ascii="Arial" w:eastAsia="Times New Roman" w:hAnsi="Arial" w:cs="Arial"/>
      <w:sz w:val="17"/>
      <w:szCs w:val="17"/>
      <w:lang w:eastAsia="en-ZA"/>
    </w:rPr>
  </w:style>
  <w:style w:type="paragraph" w:customStyle="1" w:styleId="green3">
    <w:name w:val="green3"/>
    <w:basedOn w:val="Normal"/>
    <w:rsid w:val="00F71BC9"/>
    <w:pPr>
      <w:spacing w:before="1" w:after="100" w:afterAutospacing="1" w:line="270" w:lineRule="atLeast"/>
    </w:pPr>
    <w:rPr>
      <w:rFonts w:ascii="Times New Roman" w:eastAsia="Times New Roman" w:hAnsi="Times New Roman" w:cs="Times New Roman"/>
      <w:b/>
      <w:bCs/>
      <w:color w:val="006600"/>
      <w:sz w:val="18"/>
      <w:szCs w:val="18"/>
      <w:lang w:eastAsia="en-ZA"/>
    </w:rPr>
  </w:style>
  <w:style w:type="paragraph" w:customStyle="1" w:styleId="latestlink3">
    <w:name w:val="latest_link3"/>
    <w:basedOn w:val="Normal"/>
    <w:rsid w:val="00F71BC9"/>
    <w:pPr>
      <w:spacing w:before="1" w:after="100" w:afterAutospacing="1" w:line="270" w:lineRule="atLeast"/>
    </w:pPr>
    <w:rPr>
      <w:rFonts w:ascii="Times New Roman" w:eastAsia="Times New Roman" w:hAnsi="Times New Roman" w:cs="Times New Roman"/>
      <w:color w:val="006600"/>
      <w:sz w:val="18"/>
      <w:szCs w:val="18"/>
      <w:lang w:eastAsia="en-ZA"/>
    </w:rPr>
  </w:style>
  <w:style w:type="paragraph" w:customStyle="1" w:styleId="more23">
    <w:name w:val="more23"/>
    <w:basedOn w:val="Normal"/>
    <w:rsid w:val="00F71BC9"/>
    <w:pPr>
      <w:spacing w:before="1" w:after="100" w:afterAutospacing="1" w:line="270" w:lineRule="atLeast"/>
    </w:pPr>
    <w:rPr>
      <w:rFonts w:ascii="Times New Roman" w:eastAsia="Times New Roman" w:hAnsi="Times New Roman" w:cs="Times New Roman"/>
      <w:b/>
      <w:bCs/>
      <w:color w:val="006600"/>
      <w:sz w:val="17"/>
      <w:szCs w:val="17"/>
      <w:lang w:eastAsia="en-ZA"/>
    </w:rPr>
  </w:style>
  <w:style w:type="paragraph" w:customStyle="1" w:styleId="greenhead3">
    <w:name w:val="greenhead3"/>
    <w:basedOn w:val="Normal"/>
    <w:rsid w:val="00F71BC9"/>
    <w:pPr>
      <w:pBdr>
        <w:bottom w:val="single" w:sz="6" w:space="4" w:color="auto"/>
      </w:pBdr>
      <w:spacing w:before="100" w:beforeAutospacing="1" w:after="100" w:afterAutospacing="1" w:line="270" w:lineRule="atLeast"/>
    </w:pPr>
    <w:rPr>
      <w:rFonts w:ascii="Arial" w:eastAsia="Times New Roman" w:hAnsi="Arial" w:cs="Arial"/>
      <w:b/>
      <w:bCs/>
      <w:color w:val="006600"/>
      <w:sz w:val="30"/>
      <w:szCs w:val="30"/>
      <w:lang w:eastAsia="en-ZA"/>
    </w:rPr>
  </w:style>
  <w:style w:type="paragraph" w:customStyle="1" w:styleId="lastupdate3">
    <w:name w:val="lastupdate3"/>
    <w:basedOn w:val="Normal"/>
    <w:rsid w:val="00F71BC9"/>
    <w:pPr>
      <w:pBdr>
        <w:bottom w:val="single" w:sz="6" w:space="8" w:color="auto"/>
      </w:pBdr>
      <w:spacing w:before="100" w:beforeAutospacing="1" w:after="100" w:afterAutospacing="1" w:line="270" w:lineRule="atLeast"/>
    </w:pPr>
    <w:rPr>
      <w:rFonts w:ascii="Arial" w:eastAsia="Times New Roman" w:hAnsi="Arial" w:cs="Arial"/>
      <w:color w:val="006600"/>
      <w:sz w:val="18"/>
      <w:szCs w:val="18"/>
      <w:lang w:eastAsia="en-ZA"/>
    </w:rPr>
  </w:style>
  <w:style w:type="paragraph" w:customStyle="1" w:styleId="branchtext3">
    <w:name w:val="branchtext3"/>
    <w:basedOn w:val="Normal"/>
    <w:rsid w:val="00F71BC9"/>
    <w:pPr>
      <w:spacing w:before="90" w:after="150" w:line="240" w:lineRule="auto"/>
    </w:pPr>
    <w:rPr>
      <w:rFonts w:ascii="Times New Roman" w:eastAsia="Times New Roman" w:hAnsi="Times New Roman" w:cs="Times New Roman"/>
      <w:caps/>
      <w:color w:val="FFCC00"/>
      <w:sz w:val="33"/>
      <w:szCs w:val="33"/>
      <w:lang w:eastAsia="en-ZA"/>
    </w:rPr>
  </w:style>
  <w:style w:type="paragraph" w:customStyle="1" w:styleId="provregtext3">
    <w:name w:val="provregtext3"/>
    <w:basedOn w:val="Normal"/>
    <w:rsid w:val="00F71BC9"/>
    <w:pPr>
      <w:spacing w:before="90" w:after="150" w:line="240" w:lineRule="auto"/>
    </w:pPr>
    <w:rPr>
      <w:rFonts w:ascii="Times New Roman" w:eastAsia="Times New Roman" w:hAnsi="Times New Roman" w:cs="Times New Roman"/>
      <w:b/>
      <w:bCs/>
      <w:color w:val="FFFFFF"/>
      <w:sz w:val="21"/>
      <w:szCs w:val="21"/>
      <w:lang w:eastAsia="en-ZA"/>
    </w:rPr>
  </w:style>
  <w:style w:type="paragraph" w:customStyle="1" w:styleId="textfield3">
    <w:name w:val="textfield3"/>
    <w:basedOn w:val="Normal"/>
    <w:rsid w:val="00F71BC9"/>
    <w:pPr>
      <w:pBdr>
        <w:top w:val="single" w:sz="6" w:space="2" w:color="666666"/>
        <w:left w:val="single" w:sz="6" w:space="2" w:color="666666"/>
        <w:bottom w:val="single" w:sz="6" w:space="2" w:color="666666"/>
        <w:right w:val="single" w:sz="6" w:space="2" w:color="666666"/>
      </w:pBdr>
      <w:shd w:val="clear" w:color="auto" w:fill="666666"/>
      <w:spacing w:before="120" w:after="45" w:line="240" w:lineRule="auto"/>
      <w:ind w:left="90" w:right="60"/>
    </w:pPr>
    <w:rPr>
      <w:rFonts w:ascii="Arial" w:eastAsia="Times New Roman" w:hAnsi="Arial" w:cs="Arial"/>
      <w:b/>
      <w:bCs/>
      <w:color w:val="FFFFFF"/>
      <w:sz w:val="15"/>
      <w:szCs w:val="15"/>
      <w:lang w:eastAsia="en-ZA"/>
    </w:rPr>
  </w:style>
  <w:style w:type="paragraph" w:customStyle="1" w:styleId="button3">
    <w:name w:val="button3"/>
    <w:basedOn w:val="Normal"/>
    <w:rsid w:val="00F71BC9"/>
    <w:pPr>
      <w:shd w:val="clear" w:color="auto" w:fill="999999"/>
      <w:spacing w:before="100" w:beforeAutospacing="1" w:after="60" w:line="240" w:lineRule="auto"/>
    </w:pPr>
    <w:rPr>
      <w:rFonts w:ascii="Arial" w:eastAsia="Times New Roman" w:hAnsi="Arial" w:cs="Arial"/>
      <w:b/>
      <w:bCs/>
      <w:color w:val="333333"/>
      <w:sz w:val="18"/>
      <w:szCs w:val="18"/>
      <w:lang w:eastAsia="en-ZA"/>
    </w:rPr>
  </w:style>
  <w:style w:type="paragraph" w:customStyle="1" w:styleId="txt2">
    <w:name w:val="txt2"/>
    <w:basedOn w:val="Normal"/>
    <w:rsid w:val="00F71BC9"/>
    <w:pPr>
      <w:spacing w:before="100" w:beforeAutospacing="1" w:after="100" w:afterAutospacing="1" w:line="240" w:lineRule="auto"/>
    </w:pPr>
    <w:rPr>
      <w:rFonts w:ascii="Times New Roman" w:eastAsia="Times New Roman" w:hAnsi="Times New Roman" w:cs="Times New Roman"/>
      <w:b/>
      <w:bCs/>
      <w:color w:val="000000"/>
      <w:sz w:val="17"/>
      <w:szCs w:val="17"/>
      <w:lang w:eastAsia="en-ZA"/>
    </w:rPr>
  </w:style>
  <w:style w:type="paragraph" w:customStyle="1" w:styleId="smalltext2">
    <w:name w:val="smalltext2"/>
    <w:basedOn w:val="Normal"/>
    <w:rsid w:val="00F71BC9"/>
    <w:pPr>
      <w:spacing w:before="100" w:beforeAutospacing="1" w:after="100" w:afterAutospacing="1" w:line="180" w:lineRule="atLeast"/>
    </w:pPr>
    <w:rPr>
      <w:rFonts w:ascii="Times New Roman" w:eastAsia="Times New Roman" w:hAnsi="Times New Roman" w:cs="Times New Roman"/>
      <w:sz w:val="17"/>
      <w:szCs w:val="17"/>
      <w:lang w:eastAsia="en-ZA"/>
    </w:rPr>
  </w:style>
  <w:style w:type="character" w:customStyle="1" w:styleId="bullet">
    <w:name w:val="bullet"/>
    <w:rsid w:val="00F71BC9"/>
  </w:style>
  <w:style w:type="paragraph" w:customStyle="1" w:styleId="smallwhite">
    <w:name w:val="small_white"/>
    <w:basedOn w:val="Normal"/>
    <w:rsid w:val="00F71BC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uge1">
    <w:name w:val="huge1"/>
    <w:rsid w:val="00F71BC9"/>
    <w:rPr>
      <w:rFonts w:ascii="Verdana" w:hAnsi="Verdana" w:hint="default"/>
      <w:sz w:val="30"/>
      <w:szCs w:val="30"/>
    </w:rPr>
  </w:style>
  <w:style w:type="paragraph" w:customStyle="1" w:styleId="EnvelopeReturn1">
    <w:name w:val="Envelope Return1"/>
    <w:basedOn w:val="Normal"/>
    <w:next w:val="EnvelopeReturn"/>
    <w:uiPriority w:val="99"/>
    <w:semiHidden/>
    <w:unhideWhenUsed/>
    <w:rsid w:val="00736F38"/>
    <w:pPr>
      <w:spacing w:after="0" w:line="240" w:lineRule="auto"/>
    </w:pPr>
    <w:rPr>
      <w:rFonts w:ascii="Calibri Light" w:eastAsia="Times New Roman" w:hAnsi="Calibri Light" w:cs="Times New Roman"/>
      <w:sz w:val="20"/>
      <w:szCs w:val="20"/>
      <w:lang w:val="en-US"/>
    </w:rPr>
  </w:style>
  <w:style w:type="paragraph" w:styleId="EnvelopeReturn">
    <w:name w:val="envelope return"/>
    <w:basedOn w:val="Normal"/>
    <w:uiPriority w:val="99"/>
    <w:semiHidden/>
    <w:unhideWhenUsed/>
    <w:rsid w:val="00736F38"/>
    <w:pPr>
      <w:spacing w:after="0" w:line="240" w:lineRule="auto"/>
    </w:pPr>
    <w:rPr>
      <w:rFonts w:asciiTheme="majorHAnsi" w:eastAsiaTheme="majorEastAsia" w:hAnsiTheme="majorHAnsi" w:cstheme="majorBidi"/>
      <w:sz w:val="20"/>
      <w:szCs w:val="20"/>
    </w:rPr>
  </w:style>
  <w:style w:type="table" w:customStyle="1" w:styleId="TableGrid1">
    <w:name w:val="Table Grid1"/>
    <w:basedOn w:val="TableNormal"/>
    <w:next w:val="TableGrid"/>
    <w:uiPriority w:val="39"/>
    <w:rsid w:val="003D4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6320">
      <w:bodyDiv w:val="1"/>
      <w:marLeft w:val="0"/>
      <w:marRight w:val="0"/>
      <w:marTop w:val="0"/>
      <w:marBottom w:val="0"/>
      <w:divBdr>
        <w:top w:val="none" w:sz="0" w:space="0" w:color="auto"/>
        <w:left w:val="none" w:sz="0" w:space="0" w:color="auto"/>
        <w:bottom w:val="none" w:sz="0" w:space="0" w:color="auto"/>
        <w:right w:val="none" w:sz="0" w:space="0" w:color="auto"/>
      </w:divBdr>
    </w:div>
    <w:div w:id="328795194">
      <w:bodyDiv w:val="1"/>
      <w:marLeft w:val="0"/>
      <w:marRight w:val="0"/>
      <w:marTop w:val="0"/>
      <w:marBottom w:val="0"/>
      <w:divBdr>
        <w:top w:val="none" w:sz="0" w:space="0" w:color="auto"/>
        <w:left w:val="none" w:sz="0" w:space="0" w:color="auto"/>
        <w:bottom w:val="none" w:sz="0" w:space="0" w:color="auto"/>
        <w:right w:val="none" w:sz="0" w:space="0" w:color="auto"/>
      </w:divBdr>
    </w:div>
    <w:div w:id="722750710">
      <w:bodyDiv w:val="1"/>
      <w:marLeft w:val="0"/>
      <w:marRight w:val="0"/>
      <w:marTop w:val="0"/>
      <w:marBottom w:val="0"/>
      <w:divBdr>
        <w:top w:val="none" w:sz="0" w:space="0" w:color="auto"/>
        <w:left w:val="none" w:sz="0" w:space="0" w:color="auto"/>
        <w:bottom w:val="none" w:sz="0" w:space="0" w:color="auto"/>
        <w:right w:val="none" w:sz="0" w:space="0" w:color="auto"/>
      </w:divBdr>
    </w:div>
    <w:div w:id="1490748337">
      <w:bodyDiv w:val="1"/>
      <w:marLeft w:val="0"/>
      <w:marRight w:val="0"/>
      <w:marTop w:val="0"/>
      <w:marBottom w:val="0"/>
      <w:divBdr>
        <w:top w:val="none" w:sz="0" w:space="0" w:color="auto"/>
        <w:left w:val="none" w:sz="0" w:space="0" w:color="auto"/>
        <w:bottom w:val="none" w:sz="0" w:space="0" w:color="auto"/>
        <w:right w:val="none" w:sz="0" w:space="0" w:color="auto"/>
      </w:divBdr>
      <w:divsChild>
        <w:div w:id="296763950">
          <w:marLeft w:val="547"/>
          <w:marRight w:val="0"/>
          <w:marTop w:val="200"/>
          <w:marBottom w:val="0"/>
          <w:divBdr>
            <w:top w:val="none" w:sz="0" w:space="0" w:color="auto"/>
            <w:left w:val="none" w:sz="0" w:space="0" w:color="auto"/>
            <w:bottom w:val="none" w:sz="0" w:space="0" w:color="auto"/>
            <w:right w:val="none" w:sz="0" w:space="0" w:color="auto"/>
          </w:divBdr>
        </w:div>
        <w:div w:id="1121344897">
          <w:marLeft w:val="547"/>
          <w:marRight w:val="0"/>
          <w:marTop w:val="200"/>
          <w:marBottom w:val="0"/>
          <w:divBdr>
            <w:top w:val="none" w:sz="0" w:space="0" w:color="auto"/>
            <w:left w:val="none" w:sz="0" w:space="0" w:color="auto"/>
            <w:bottom w:val="none" w:sz="0" w:space="0" w:color="auto"/>
            <w:right w:val="none" w:sz="0" w:space="0" w:color="auto"/>
          </w:divBdr>
        </w:div>
        <w:div w:id="1940209766">
          <w:marLeft w:val="547"/>
          <w:marRight w:val="0"/>
          <w:marTop w:val="200"/>
          <w:marBottom w:val="0"/>
          <w:divBdr>
            <w:top w:val="none" w:sz="0" w:space="0" w:color="auto"/>
            <w:left w:val="none" w:sz="0" w:space="0" w:color="auto"/>
            <w:bottom w:val="none" w:sz="0" w:space="0" w:color="auto"/>
            <w:right w:val="none" w:sz="0" w:space="0" w:color="auto"/>
          </w:divBdr>
        </w:div>
        <w:div w:id="1622110864">
          <w:marLeft w:val="547"/>
          <w:marRight w:val="0"/>
          <w:marTop w:val="200"/>
          <w:marBottom w:val="0"/>
          <w:divBdr>
            <w:top w:val="none" w:sz="0" w:space="0" w:color="auto"/>
            <w:left w:val="none" w:sz="0" w:space="0" w:color="auto"/>
            <w:bottom w:val="none" w:sz="0" w:space="0" w:color="auto"/>
            <w:right w:val="none" w:sz="0" w:space="0" w:color="auto"/>
          </w:divBdr>
        </w:div>
        <w:div w:id="2021813018">
          <w:marLeft w:val="547"/>
          <w:marRight w:val="0"/>
          <w:marTop w:val="200"/>
          <w:marBottom w:val="0"/>
          <w:divBdr>
            <w:top w:val="none" w:sz="0" w:space="0" w:color="auto"/>
            <w:left w:val="none" w:sz="0" w:space="0" w:color="auto"/>
            <w:bottom w:val="none" w:sz="0" w:space="0" w:color="auto"/>
            <w:right w:val="none" w:sz="0" w:space="0" w:color="auto"/>
          </w:divBdr>
        </w:div>
        <w:div w:id="1667435275">
          <w:marLeft w:val="547"/>
          <w:marRight w:val="0"/>
          <w:marTop w:val="200"/>
          <w:marBottom w:val="0"/>
          <w:divBdr>
            <w:top w:val="none" w:sz="0" w:space="0" w:color="auto"/>
            <w:left w:val="none" w:sz="0" w:space="0" w:color="auto"/>
            <w:bottom w:val="none" w:sz="0" w:space="0" w:color="auto"/>
            <w:right w:val="none" w:sz="0" w:space="0" w:color="auto"/>
          </w:divBdr>
        </w:div>
        <w:div w:id="34815086">
          <w:marLeft w:val="547"/>
          <w:marRight w:val="0"/>
          <w:marTop w:val="200"/>
          <w:marBottom w:val="0"/>
          <w:divBdr>
            <w:top w:val="none" w:sz="0" w:space="0" w:color="auto"/>
            <w:left w:val="none" w:sz="0" w:space="0" w:color="auto"/>
            <w:bottom w:val="none" w:sz="0" w:space="0" w:color="auto"/>
            <w:right w:val="none" w:sz="0" w:space="0" w:color="auto"/>
          </w:divBdr>
        </w:div>
        <w:div w:id="2140488652">
          <w:marLeft w:val="547"/>
          <w:marRight w:val="0"/>
          <w:marTop w:val="200"/>
          <w:marBottom w:val="0"/>
          <w:divBdr>
            <w:top w:val="none" w:sz="0" w:space="0" w:color="auto"/>
            <w:left w:val="none" w:sz="0" w:space="0" w:color="auto"/>
            <w:bottom w:val="none" w:sz="0" w:space="0" w:color="auto"/>
            <w:right w:val="none" w:sz="0" w:space="0" w:color="auto"/>
          </w:divBdr>
        </w:div>
        <w:div w:id="17006237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hraimmogalelm.gov.za"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mabija\Documents\Working%20from%20home\presentation%20cha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ZA"/>
              <a:t>DRAFT</a:t>
            </a:r>
            <a:r>
              <a:rPr lang="en-ZA" baseline="0"/>
              <a:t> BUDGET 2020/2021</a:t>
            </a:r>
            <a:endParaRPr lang="en-ZA"/>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explosion val="9"/>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in Microsoft PowerPoint]Sheet1'!$A$1:$A$8</c:f>
              <c:strCache>
                <c:ptCount val="8"/>
                <c:pt idx="0">
                  <c:v>SALARIES, WAGES &amp; ALLOWANCES</c:v>
                </c:pt>
                <c:pt idx="1">
                  <c:v>COUNCILORS ALLOWANCE</c:v>
                </c:pt>
                <c:pt idx="2">
                  <c:v>GENERAL EXPENDITURE</c:v>
                </c:pt>
                <c:pt idx="3">
                  <c:v>Repairs &amp; maintenance </c:v>
                </c:pt>
                <c:pt idx="4">
                  <c:v>Contracted services</c:v>
                </c:pt>
                <c:pt idx="5">
                  <c:v>DEPRECIATION</c:v>
                </c:pt>
                <c:pt idx="6">
                  <c:v>DEBT IMPAIRMENT</c:v>
                </c:pt>
                <c:pt idx="7">
                  <c:v>CAPITAL EXPENDITURE</c:v>
                </c:pt>
              </c:strCache>
            </c:strRef>
          </c:cat>
          <c:val>
            <c:numRef>
              <c:f>'[Chart in Microsoft PowerPoint]Sheet1'!$B$1:$B$8</c:f>
              <c:numCache>
                <c:formatCode>_ * #,##0.00_ ;_ * \-#,##0.00_ ;_ * "-"??_ ;_ @_ </c:formatCode>
                <c:ptCount val="8"/>
                <c:pt idx="0">
                  <c:v>97682102</c:v>
                </c:pt>
                <c:pt idx="1">
                  <c:v>15623347</c:v>
                </c:pt>
                <c:pt idx="2">
                  <c:v>83700784.046299309</c:v>
                </c:pt>
                <c:pt idx="3">
                  <c:v>15916009</c:v>
                </c:pt>
                <c:pt idx="4">
                  <c:v>29592852</c:v>
                </c:pt>
                <c:pt idx="5">
                  <c:v>54600008</c:v>
                </c:pt>
                <c:pt idx="6">
                  <c:v>13320907.639440022</c:v>
                </c:pt>
                <c:pt idx="7">
                  <c:v>57316112</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4302318680014242E-2"/>
          <c:y val="6.2137030995106049E-2"/>
          <c:w val="0.87347386538994187"/>
          <c:h val="0.90165046049504827"/>
        </c:manualLayout>
      </c:layout>
      <c:lineChart>
        <c:grouping val="standard"/>
        <c:varyColors val="0"/>
        <c:ser>
          <c:idx val="0"/>
          <c:order val="0"/>
          <c:tx>
            <c:strRef>
              <c:f>'[Chart in Microsoft Word]Sheet13'!$A$2</c:f>
              <c:strCache>
                <c:ptCount val="1"/>
                <c:pt idx="0">
                  <c:v>Capital Expenditure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'[Chart in Microsoft Word]Sheet13'!$B$1:$H$1</c:f>
              <c:strCache>
                <c:ptCount val="7"/>
                <c:pt idx="0">
                  <c:v>2016/17</c:v>
                </c:pt>
                <c:pt idx="1">
                  <c:v>2017/18</c:v>
                </c:pt>
                <c:pt idx="2">
                  <c:v>2018/19</c:v>
                </c:pt>
                <c:pt idx="3">
                  <c:v>2019/20</c:v>
                </c:pt>
                <c:pt idx="4">
                  <c:v>2020/21</c:v>
                </c:pt>
                <c:pt idx="5">
                  <c:v>2021/2022</c:v>
                </c:pt>
                <c:pt idx="6">
                  <c:v>2022/2023</c:v>
                </c:pt>
              </c:strCache>
            </c:strRef>
          </c:cat>
          <c:val>
            <c:numRef>
              <c:f>'[Chart in Microsoft Word]Sheet13'!$B$2:$H$2</c:f>
              <c:numCache>
                <c:formatCode>_ * #,##0_ ;_ * \-#,##0_ ;_ * "-"??_ ;_ @_ </c:formatCode>
                <c:ptCount val="7"/>
                <c:pt idx="0">
                  <c:v>57566055.270000011</c:v>
                </c:pt>
                <c:pt idx="1">
                  <c:v>62622874.219999999</c:v>
                </c:pt>
                <c:pt idx="2">
                  <c:v>44654000</c:v>
                </c:pt>
                <c:pt idx="3">
                  <c:v>50256600</c:v>
                </c:pt>
                <c:pt idx="4">
                  <c:v>52251100</c:v>
                </c:pt>
                <c:pt idx="5" formatCode="General">
                  <c:v>64998742.420000002</c:v>
                </c:pt>
                <c:pt idx="6" formatCode="General">
                  <c:v>66900900</c:v>
                </c:pt>
              </c:numCache>
            </c:numRef>
          </c:val>
          <c:smooth val="0"/>
        </c:ser>
        <c:ser>
          <c:idx val="1"/>
          <c:order val="1"/>
          <c:tx>
            <c:strRef>
              <c:f>'[Chart in Microsoft Word]Sheet13'!$A$3</c:f>
              <c:strCache>
                <c:ptCount val="1"/>
                <c:pt idx="0">
                  <c:v>Operational Expenditure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'[Chart in Microsoft Word]Sheet13'!$B$1:$H$1</c:f>
              <c:strCache>
                <c:ptCount val="7"/>
                <c:pt idx="0">
                  <c:v>2016/17</c:v>
                </c:pt>
                <c:pt idx="1">
                  <c:v>2017/18</c:v>
                </c:pt>
                <c:pt idx="2">
                  <c:v>2018/19</c:v>
                </c:pt>
                <c:pt idx="3">
                  <c:v>2019/20</c:v>
                </c:pt>
                <c:pt idx="4">
                  <c:v>2020/21</c:v>
                </c:pt>
                <c:pt idx="5">
                  <c:v>2021/2022</c:v>
                </c:pt>
                <c:pt idx="6">
                  <c:v>2022/2023</c:v>
                </c:pt>
              </c:strCache>
            </c:strRef>
          </c:cat>
          <c:val>
            <c:numRef>
              <c:f>'[Chart in Microsoft Word]Sheet13'!$B$3:$H$3</c:f>
              <c:numCache>
                <c:formatCode>_ * #,##0_ ;_ * \-#,##0_ ;_ * "-"??_ ;_ @_ </c:formatCode>
                <c:ptCount val="7"/>
                <c:pt idx="0">
                  <c:v>227796204.75</c:v>
                </c:pt>
                <c:pt idx="1">
                  <c:v>273058809.12219393</c:v>
                </c:pt>
                <c:pt idx="2">
                  <c:v>285262826.68266666</c:v>
                </c:pt>
                <c:pt idx="3">
                  <c:v>300101935.06729007</c:v>
                </c:pt>
                <c:pt idx="4">
                  <c:v>318288806</c:v>
                </c:pt>
                <c:pt idx="5" formatCode="General">
                  <c:v>331198808</c:v>
                </c:pt>
                <c:pt idx="6" formatCode="General">
                  <c:v>349692349</c:v>
                </c:pt>
              </c:numCache>
            </c:numRef>
          </c:val>
          <c:smooth val="0"/>
        </c:ser>
        <c:ser>
          <c:idx val="2"/>
          <c:order val="2"/>
          <c:tx>
            <c:strRef>
              <c:f>'[Chart in Microsoft Word]Sheet13'!$A$4</c:f>
              <c:strCache>
                <c:ptCount val="1"/>
                <c:pt idx="0">
                  <c:v>Revenue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'[Chart in Microsoft Word]Sheet13'!$B$1:$H$1</c:f>
              <c:strCache>
                <c:ptCount val="7"/>
                <c:pt idx="0">
                  <c:v>2016/17</c:v>
                </c:pt>
                <c:pt idx="1">
                  <c:v>2017/18</c:v>
                </c:pt>
                <c:pt idx="2">
                  <c:v>2018/19</c:v>
                </c:pt>
                <c:pt idx="3">
                  <c:v>2019/20</c:v>
                </c:pt>
                <c:pt idx="4">
                  <c:v>2020/21</c:v>
                </c:pt>
                <c:pt idx="5">
                  <c:v>2021/2022</c:v>
                </c:pt>
                <c:pt idx="6">
                  <c:v>2022/2023</c:v>
                </c:pt>
              </c:strCache>
            </c:strRef>
          </c:cat>
          <c:val>
            <c:numRef>
              <c:f>'[Chart in Microsoft Word]Sheet13'!$B$4:$H$4</c:f>
              <c:numCache>
                <c:formatCode>_ * #,##0_ ;_ * \-#,##0_ ;_ * "-"??_ ;_ @_ </c:formatCode>
                <c:ptCount val="7"/>
                <c:pt idx="0">
                  <c:v>263676735</c:v>
                </c:pt>
                <c:pt idx="1">
                  <c:v>290681600.63</c:v>
                </c:pt>
                <c:pt idx="2">
                  <c:v>282216826.68408799</c:v>
                </c:pt>
                <c:pt idx="3">
                  <c:v>303766238.22112</c:v>
                </c:pt>
                <c:pt idx="4">
                  <c:v>326543949.32628</c:v>
                </c:pt>
                <c:pt idx="5" formatCode="General">
                  <c:v>347042674.89394099</c:v>
                </c:pt>
                <c:pt idx="6" formatCode="General">
                  <c:v>365285634.00885099</c:v>
                </c:pt>
              </c:numCache>
            </c:numRef>
          </c:val>
          <c:smooth val="0"/>
        </c:ser>
        <c:dLbls>
          <c:showLegendKey val="0"/>
          <c:showVal val="0"/>
          <c:showCatName val="0"/>
          <c:showSerName val="0"/>
          <c:showPercent val="0"/>
          <c:showBubbleSize val="0"/>
        </c:dLbls>
        <c:marker val="1"/>
        <c:smooth val="0"/>
        <c:axId val="284964640"/>
        <c:axId val="284952880"/>
      </c:lineChart>
      <c:catAx>
        <c:axId val="28496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952880"/>
        <c:crosses val="autoZero"/>
        <c:auto val="1"/>
        <c:lblAlgn val="ctr"/>
        <c:lblOffset val="100"/>
        <c:noMultiLvlLbl val="0"/>
      </c:catAx>
      <c:valAx>
        <c:axId val="284952880"/>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9646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807618278484422E-2"/>
          <c:y val="0.17700327740235933"/>
          <c:w val="0.84491467797294573"/>
          <c:h val="0.77677515531059893"/>
        </c:manualLayout>
      </c:layout>
      <c:pie3DChart>
        <c:varyColors val="1"/>
        <c:ser>
          <c:idx val="0"/>
          <c:order val="0"/>
          <c:tx>
            <c:strRef>
              <c:f>Sheet1!$B$1</c:f>
              <c:strCache>
                <c:ptCount val="1"/>
              </c:strCache>
            </c:strRef>
          </c:tx>
          <c:explosion val="3"/>
          <c:dPt>
            <c:idx val="0"/>
            <c:bubble3D val="0"/>
            <c:explosion val="8"/>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explosion val="4"/>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explosion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explosion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explosion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horzOverflow="clip"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4"/>
              <c:layout>
                <c:manualLayout>
                  <c:x val="-8.0339910425001437E-2"/>
                  <c:y val="-6.948010637743129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8"/>
              <c:layout>
                <c:manualLayout>
                  <c:x val="0.21401567824185946"/>
                  <c:y val="5.860840242651787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Finanacial Management Grant </c:v>
                </c:pt>
                <c:pt idx="1">
                  <c:v>Equitable share </c:v>
                </c:pt>
                <c:pt idx="2">
                  <c:v>MIG </c:v>
                </c:pt>
                <c:pt idx="3">
                  <c:v>EEDSMG</c:v>
                </c:pt>
                <c:pt idx="4">
                  <c:v>EPWP </c:v>
                </c:pt>
                <c:pt idx="5">
                  <c:v>Service charges </c:v>
                </c:pt>
                <c:pt idx="6">
                  <c:v>Property rates </c:v>
                </c:pt>
                <c:pt idx="7">
                  <c:v>Other Revenue</c:v>
                </c:pt>
                <c:pt idx="8">
                  <c:v>Municipal Disaster Relief Grant</c:v>
                </c:pt>
              </c:strCache>
            </c:strRef>
          </c:cat>
          <c:val>
            <c:numRef>
              <c:f>Sheet1!$B$2:$B$10</c:f>
              <c:numCache>
                <c:formatCode>_(* #,##0.00_);_(* \(#,##0.00\);_(* "-"??_);_(@_)</c:formatCode>
                <c:ptCount val="9"/>
                <c:pt idx="0">
                  <c:v>-3000000</c:v>
                </c:pt>
                <c:pt idx="1">
                  <c:v>-155455000</c:v>
                </c:pt>
                <c:pt idx="2">
                  <c:v>-33238000</c:v>
                </c:pt>
                <c:pt idx="3">
                  <c:v>-4000000</c:v>
                </c:pt>
                <c:pt idx="4">
                  <c:v>-1165000</c:v>
                </c:pt>
                <c:pt idx="5">
                  <c:v>-68770926</c:v>
                </c:pt>
                <c:pt idx="6">
                  <c:v>-39126000</c:v>
                </c:pt>
                <c:pt idx="7">
                  <c:v>-20699023.326280002</c:v>
                </c:pt>
                <c:pt idx="8">
                  <c:v>-596000</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27</Pages>
  <Words>6386</Words>
  <Characters>36401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Khabo Ramosibi</dc:creator>
  <cp:keywords/>
  <dc:description/>
  <cp:lastModifiedBy>Khathutshelo Mabija</cp:lastModifiedBy>
  <cp:revision>42</cp:revision>
  <cp:lastPrinted>2019-03-20T13:52:00Z</cp:lastPrinted>
  <dcterms:created xsi:type="dcterms:W3CDTF">2020-03-15T16:18:00Z</dcterms:created>
  <dcterms:modified xsi:type="dcterms:W3CDTF">2020-06-30T09:09:00Z</dcterms:modified>
</cp:coreProperties>
</file>